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3A" w:rsidRDefault="00094D3A" w:rsidP="00094D3A">
      <w:pPr>
        <w:spacing w:line="600" w:lineRule="exact"/>
        <w:rPr>
          <w:rFonts w:ascii="黑体" w:eastAsia="黑体" w:hAnsi="黑体"/>
          <w:sz w:val="32"/>
          <w:szCs w:val="32"/>
        </w:rPr>
      </w:pPr>
      <w:r w:rsidRPr="00DC2955">
        <w:rPr>
          <w:rFonts w:ascii="黑体" w:eastAsia="黑体" w:hAnsi="黑体" w:hint="eastAsia"/>
          <w:sz w:val="32"/>
          <w:szCs w:val="32"/>
        </w:rPr>
        <w:t>附件</w:t>
      </w:r>
    </w:p>
    <w:p w:rsidR="00094D3A" w:rsidRPr="00DC2955" w:rsidRDefault="00094D3A" w:rsidP="00094D3A">
      <w:pPr>
        <w:spacing w:line="600" w:lineRule="exact"/>
        <w:jc w:val="center"/>
        <w:rPr>
          <w:rFonts w:ascii="黑体" w:eastAsia="黑体" w:hAnsi="黑体"/>
          <w:sz w:val="32"/>
          <w:szCs w:val="32"/>
        </w:rPr>
      </w:pPr>
    </w:p>
    <w:p w:rsidR="00094D3A" w:rsidRPr="00DC2955" w:rsidRDefault="00094D3A" w:rsidP="00094D3A">
      <w:pPr>
        <w:jc w:val="center"/>
        <w:rPr>
          <w:rFonts w:ascii="方正小标宋简体" w:eastAsia="方正小标宋简体"/>
          <w:sz w:val="44"/>
          <w:szCs w:val="44"/>
        </w:rPr>
      </w:pPr>
      <w:r w:rsidRPr="00F07C81">
        <w:rPr>
          <w:rFonts w:ascii="方正小标宋简体" w:eastAsia="方正小标宋简体" w:hint="eastAsia"/>
          <w:sz w:val="44"/>
          <w:szCs w:val="44"/>
        </w:rPr>
        <w:t>复方甘草口服溶液</w:t>
      </w:r>
      <w:r>
        <w:rPr>
          <w:rFonts w:ascii="方正小标宋简体" w:eastAsia="方正小标宋简体" w:hint="eastAsia"/>
          <w:sz w:val="44"/>
          <w:szCs w:val="44"/>
        </w:rPr>
        <w:t>说明书修订要求</w:t>
      </w:r>
    </w:p>
    <w:p w:rsidR="00094D3A" w:rsidRPr="004A3BFA" w:rsidRDefault="00094D3A" w:rsidP="00094D3A">
      <w:pPr>
        <w:jc w:val="center"/>
        <w:rPr>
          <w:sz w:val="36"/>
          <w:szCs w:val="36"/>
        </w:rPr>
      </w:pPr>
    </w:p>
    <w:p w:rsidR="00094D3A" w:rsidRPr="00AE2C0B" w:rsidRDefault="00094D3A" w:rsidP="00094D3A">
      <w:pPr>
        <w:spacing w:line="520" w:lineRule="exact"/>
        <w:ind w:firstLineChars="200" w:firstLine="640"/>
        <w:rPr>
          <w:rFonts w:ascii="黑体" w:eastAsia="黑体" w:hAnsi="黑体"/>
          <w:sz w:val="32"/>
          <w:szCs w:val="28"/>
        </w:rPr>
      </w:pPr>
      <w:r w:rsidRPr="00AE2C0B">
        <w:rPr>
          <w:rFonts w:ascii="黑体" w:eastAsia="黑体" w:hAnsi="黑体" w:hint="eastAsia"/>
          <w:sz w:val="32"/>
          <w:szCs w:val="28"/>
        </w:rPr>
        <w:t>一、【成份】项</w:t>
      </w:r>
    </w:p>
    <w:p w:rsidR="00094D3A" w:rsidRPr="001B289F" w:rsidRDefault="00094D3A" w:rsidP="00094D3A">
      <w:pPr>
        <w:spacing w:line="520" w:lineRule="exact"/>
        <w:ind w:firstLineChars="200" w:firstLine="640"/>
        <w:rPr>
          <w:rFonts w:eastAsia="仿宋_GB2312"/>
          <w:sz w:val="32"/>
          <w:szCs w:val="32"/>
        </w:rPr>
      </w:pPr>
      <w:r w:rsidRPr="001B289F">
        <w:rPr>
          <w:rFonts w:eastAsia="仿宋_GB2312" w:hint="eastAsia"/>
          <w:sz w:val="32"/>
          <w:szCs w:val="32"/>
        </w:rPr>
        <w:t>在“</w:t>
      </w:r>
      <w:r w:rsidRPr="001B289F">
        <w:rPr>
          <w:rFonts w:eastAsia="仿宋_GB2312"/>
          <w:sz w:val="32"/>
          <w:szCs w:val="32"/>
        </w:rPr>
        <w:t>**ml</w:t>
      </w:r>
      <w:r w:rsidRPr="001B289F">
        <w:rPr>
          <w:rFonts w:eastAsia="仿宋_GB2312"/>
          <w:sz w:val="32"/>
          <w:szCs w:val="32"/>
        </w:rPr>
        <w:t>复方樟脑酊</w:t>
      </w:r>
      <w:r w:rsidRPr="001B289F">
        <w:rPr>
          <w:rFonts w:eastAsia="仿宋_GB2312"/>
          <w:sz w:val="32"/>
          <w:szCs w:val="32"/>
        </w:rPr>
        <w:t>”</w:t>
      </w:r>
      <w:r w:rsidRPr="001B289F">
        <w:rPr>
          <w:rFonts w:eastAsia="仿宋_GB2312"/>
          <w:sz w:val="32"/>
          <w:szCs w:val="32"/>
        </w:rPr>
        <w:t>后增加</w:t>
      </w:r>
      <w:r w:rsidRPr="001B289F">
        <w:rPr>
          <w:rFonts w:eastAsia="仿宋_GB2312"/>
          <w:sz w:val="32"/>
          <w:szCs w:val="32"/>
        </w:rPr>
        <w:t>“</w:t>
      </w:r>
      <w:r w:rsidRPr="001B289F">
        <w:rPr>
          <w:rFonts w:eastAsia="仿宋_GB2312"/>
          <w:sz w:val="32"/>
          <w:szCs w:val="32"/>
        </w:rPr>
        <w:t>（樟脑</w:t>
      </w:r>
      <w:r w:rsidRPr="001B289F">
        <w:rPr>
          <w:rFonts w:eastAsia="仿宋_GB2312"/>
          <w:sz w:val="32"/>
          <w:szCs w:val="32"/>
        </w:rPr>
        <w:t>**mg</w:t>
      </w:r>
      <w:r w:rsidRPr="001B289F">
        <w:rPr>
          <w:rFonts w:eastAsia="仿宋_GB2312"/>
          <w:sz w:val="32"/>
          <w:szCs w:val="32"/>
        </w:rPr>
        <w:t>、阿片酊</w:t>
      </w:r>
      <w:r w:rsidRPr="001B289F">
        <w:rPr>
          <w:rFonts w:eastAsia="仿宋_GB2312"/>
          <w:sz w:val="32"/>
          <w:szCs w:val="32"/>
        </w:rPr>
        <w:t>**ml</w:t>
      </w:r>
      <w:r w:rsidRPr="001B289F">
        <w:rPr>
          <w:rFonts w:eastAsia="仿宋_GB2312"/>
          <w:sz w:val="32"/>
          <w:szCs w:val="32"/>
        </w:rPr>
        <w:t>、八角茴香油</w:t>
      </w:r>
      <w:r w:rsidRPr="001B289F">
        <w:rPr>
          <w:rFonts w:eastAsia="仿宋_GB2312"/>
          <w:sz w:val="32"/>
          <w:szCs w:val="32"/>
        </w:rPr>
        <w:t>**ml</w:t>
      </w:r>
      <w:r w:rsidRPr="001B289F">
        <w:rPr>
          <w:rFonts w:eastAsia="仿宋_GB2312"/>
          <w:sz w:val="32"/>
          <w:szCs w:val="32"/>
        </w:rPr>
        <w:t>、苯甲酸</w:t>
      </w:r>
      <w:r w:rsidRPr="001B289F">
        <w:rPr>
          <w:rFonts w:eastAsia="仿宋_GB2312"/>
          <w:sz w:val="32"/>
          <w:szCs w:val="32"/>
        </w:rPr>
        <w:t>**mg</w:t>
      </w:r>
      <w:r w:rsidRPr="001B289F">
        <w:rPr>
          <w:rFonts w:eastAsia="仿宋_GB2312"/>
          <w:sz w:val="32"/>
          <w:szCs w:val="32"/>
        </w:rPr>
        <w:t>）</w:t>
      </w:r>
      <w:r w:rsidRPr="001B289F">
        <w:rPr>
          <w:rFonts w:eastAsia="仿宋_GB2312"/>
          <w:sz w:val="32"/>
          <w:szCs w:val="32"/>
        </w:rPr>
        <w:t>”</w:t>
      </w:r>
      <w:r w:rsidRPr="001B289F">
        <w:rPr>
          <w:rFonts w:eastAsia="仿宋_GB2312"/>
          <w:sz w:val="32"/>
          <w:szCs w:val="32"/>
        </w:rPr>
        <w:t>的具体标识。具体含量由企业根据各自产品情况修订。</w:t>
      </w:r>
    </w:p>
    <w:p w:rsidR="00094D3A" w:rsidRPr="00AE2C0B" w:rsidRDefault="00094D3A" w:rsidP="00094D3A">
      <w:pPr>
        <w:spacing w:line="520" w:lineRule="exact"/>
        <w:ind w:firstLineChars="200" w:firstLine="640"/>
        <w:rPr>
          <w:rFonts w:ascii="黑体" w:eastAsia="黑体" w:hAnsi="黑体"/>
          <w:sz w:val="32"/>
          <w:szCs w:val="28"/>
        </w:rPr>
      </w:pPr>
      <w:r w:rsidRPr="00AE2C0B">
        <w:rPr>
          <w:rFonts w:ascii="黑体" w:eastAsia="黑体" w:hAnsi="黑体" w:hint="eastAsia"/>
          <w:sz w:val="32"/>
          <w:szCs w:val="28"/>
        </w:rPr>
        <w:t>二、【不良反应】项修订为：</w:t>
      </w:r>
    </w:p>
    <w:p w:rsidR="00094D3A" w:rsidRPr="001B289F" w:rsidRDefault="00094D3A" w:rsidP="00094D3A">
      <w:pPr>
        <w:spacing w:line="520" w:lineRule="exact"/>
        <w:ind w:firstLineChars="200" w:firstLine="640"/>
        <w:rPr>
          <w:rFonts w:eastAsia="仿宋_GB2312"/>
          <w:sz w:val="32"/>
          <w:szCs w:val="32"/>
        </w:rPr>
      </w:pPr>
      <w:r w:rsidRPr="001B289F">
        <w:rPr>
          <w:rFonts w:eastAsia="仿宋_GB2312" w:hint="eastAsia"/>
          <w:sz w:val="32"/>
          <w:szCs w:val="32"/>
        </w:rPr>
        <w:t>胃肠系统：口干、恶心、呕吐、腹胀、腹痛、腹泻等；</w:t>
      </w:r>
    </w:p>
    <w:p w:rsidR="00094D3A" w:rsidRPr="001B289F" w:rsidRDefault="00094D3A" w:rsidP="00094D3A">
      <w:pPr>
        <w:spacing w:line="520" w:lineRule="exact"/>
        <w:ind w:firstLineChars="200" w:firstLine="640"/>
        <w:rPr>
          <w:rFonts w:eastAsia="仿宋_GB2312"/>
          <w:sz w:val="32"/>
          <w:szCs w:val="32"/>
        </w:rPr>
      </w:pPr>
      <w:r w:rsidRPr="001B289F">
        <w:rPr>
          <w:rFonts w:eastAsia="仿宋_GB2312" w:hint="eastAsia"/>
          <w:sz w:val="32"/>
          <w:szCs w:val="32"/>
        </w:rPr>
        <w:t>皮肤及其附件：多汗、瘙痒、皮疹等；</w:t>
      </w:r>
    </w:p>
    <w:p w:rsidR="00094D3A" w:rsidRPr="001B289F" w:rsidRDefault="00094D3A" w:rsidP="00094D3A">
      <w:pPr>
        <w:spacing w:line="520" w:lineRule="exact"/>
        <w:ind w:firstLineChars="200" w:firstLine="640"/>
        <w:rPr>
          <w:rFonts w:eastAsia="仿宋_GB2312"/>
          <w:sz w:val="32"/>
          <w:szCs w:val="32"/>
        </w:rPr>
      </w:pPr>
      <w:r w:rsidRPr="001B289F">
        <w:rPr>
          <w:rFonts w:eastAsia="仿宋_GB2312" w:hint="eastAsia"/>
          <w:sz w:val="32"/>
          <w:szCs w:val="32"/>
        </w:rPr>
        <w:t>心血管系统：潮红、心悸、血压升高等；</w:t>
      </w:r>
    </w:p>
    <w:p w:rsidR="00094D3A" w:rsidRPr="001B289F" w:rsidRDefault="00094D3A" w:rsidP="00094D3A">
      <w:pPr>
        <w:spacing w:line="520" w:lineRule="exact"/>
        <w:ind w:firstLineChars="200" w:firstLine="640"/>
        <w:rPr>
          <w:rFonts w:eastAsia="仿宋_GB2312"/>
          <w:sz w:val="32"/>
          <w:szCs w:val="32"/>
        </w:rPr>
      </w:pPr>
      <w:r w:rsidRPr="001B289F">
        <w:rPr>
          <w:rFonts w:eastAsia="仿宋_GB2312" w:hint="eastAsia"/>
          <w:sz w:val="32"/>
          <w:szCs w:val="32"/>
        </w:rPr>
        <w:t>呼吸系统：胸闷、气促、呼吸困难等；</w:t>
      </w:r>
    </w:p>
    <w:p w:rsidR="00094D3A" w:rsidRPr="001B289F" w:rsidRDefault="00094D3A" w:rsidP="00094D3A">
      <w:pPr>
        <w:spacing w:line="520" w:lineRule="exact"/>
        <w:ind w:firstLineChars="200" w:firstLine="640"/>
        <w:rPr>
          <w:rFonts w:eastAsia="仿宋_GB2312"/>
          <w:sz w:val="32"/>
          <w:szCs w:val="32"/>
        </w:rPr>
      </w:pPr>
      <w:r w:rsidRPr="001B289F">
        <w:rPr>
          <w:rFonts w:eastAsia="仿宋_GB2312" w:hint="eastAsia"/>
          <w:sz w:val="32"/>
          <w:szCs w:val="32"/>
        </w:rPr>
        <w:t>中枢及外周神经系统：头晕、头痛、嗜睡、抽搐、颤抖、失眠、精神异常等；</w:t>
      </w:r>
    </w:p>
    <w:p w:rsidR="00094D3A" w:rsidRPr="001B289F" w:rsidRDefault="00094D3A" w:rsidP="00094D3A">
      <w:pPr>
        <w:spacing w:line="520" w:lineRule="exact"/>
        <w:ind w:firstLineChars="200" w:firstLine="640"/>
        <w:rPr>
          <w:rFonts w:eastAsia="仿宋_GB2312"/>
          <w:sz w:val="32"/>
          <w:szCs w:val="32"/>
        </w:rPr>
      </w:pPr>
      <w:r w:rsidRPr="001B289F">
        <w:rPr>
          <w:rFonts w:eastAsia="仿宋_GB2312" w:hint="eastAsia"/>
          <w:sz w:val="32"/>
          <w:szCs w:val="32"/>
        </w:rPr>
        <w:t>泌尿系统：尿潴留、面部水肿等；</w:t>
      </w:r>
    </w:p>
    <w:p w:rsidR="00094D3A" w:rsidRPr="001B289F" w:rsidRDefault="00094D3A" w:rsidP="00094D3A">
      <w:pPr>
        <w:spacing w:line="520" w:lineRule="exact"/>
        <w:ind w:firstLineChars="200" w:firstLine="640"/>
        <w:rPr>
          <w:rFonts w:eastAsia="仿宋_GB2312"/>
          <w:sz w:val="32"/>
          <w:szCs w:val="32"/>
        </w:rPr>
      </w:pPr>
      <w:r w:rsidRPr="001B289F">
        <w:rPr>
          <w:rFonts w:eastAsia="仿宋_GB2312" w:hint="eastAsia"/>
          <w:sz w:val="32"/>
          <w:szCs w:val="32"/>
        </w:rPr>
        <w:t>全身性损害：过敏样反应、过敏性休克、潮热等。</w:t>
      </w:r>
    </w:p>
    <w:p w:rsidR="00094D3A" w:rsidRPr="00AE2C0B" w:rsidRDefault="00094D3A" w:rsidP="00094D3A">
      <w:pPr>
        <w:spacing w:line="520" w:lineRule="exact"/>
        <w:ind w:firstLineChars="200" w:firstLine="640"/>
        <w:rPr>
          <w:rFonts w:ascii="黑体" w:eastAsia="黑体" w:hAnsi="黑体"/>
          <w:sz w:val="32"/>
          <w:szCs w:val="28"/>
        </w:rPr>
      </w:pPr>
      <w:r w:rsidRPr="00AE2C0B">
        <w:rPr>
          <w:rFonts w:ascii="黑体" w:eastAsia="黑体" w:hAnsi="黑体" w:hint="eastAsia"/>
          <w:sz w:val="32"/>
          <w:szCs w:val="28"/>
        </w:rPr>
        <w:t>三、【禁忌】项应包含：</w:t>
      </w:r>
    </w:p>
    <w:p w:rsidR="00094D3A" w:rsidRPr="001B289F" w:rsidRDefault="00094D3A" w:rsidP="00094D3A">
      <w:pPr>
        <w:spacing w:line="520" w:lineRule="exact"/>
        <w:ind w:firstLineChars="200" w:firstLine="640"/>
        <w:rPr>
          <w:rFonts w:eastAsia="仿宋_GB2312"/>
          <w:sz w:val="32"/>
          <w:szCs w:val="32"/>
        </w:rPr>
      </w:pPr>
      <w:r w:rsidRPr="001B289F">
        <w:rPr>
          <w:rFonts w:eastAsia="仿宋_GB2312"/>
          <w:sz w:val="32"/>
          <w:szCs w:val="32"/>
        </w:rPr>
        <w:t>1.</w:t>
      </w:r>
      <w:r w:rsidRPr="001B289F">
        <w:rPr>
          <w:rFonts w:eastAsia="仿宋_GB2312"/>
          <w:sz w:val="32"/>
          <w:szCs w:val="32"/>
        </w:rPr>
        <w:t>孕妇及哺乳期妇女禁用。</w:t>
      </w:r>
    </w:p>
    <w:p w:rsidR="00094D3A" w:rsidRPr="001B289F" w:rsidRDefault="00094D3A" w:rsidP="00094D3A">
      <w:pPr>
        <w:spacing w:line="520" w:lineRule="exact"/>
        <w:ind w:firstLineChars="200" w:firstLine="640"/>
        <w:rPr>
          <w:rFonts w:eastAsia="仿宋_GB2312"/>
          <w:sz w:val="32"/>
          <w:szCs w:val="32"/>
        </w:rPr>
      </w:pPr>
      <w:r w:rsidRPr="001B289F">
        <w:rPr>
          <w:rFonts w:eastAsia="仿宋_GB2312"/>
          <w:sz w:val="32"/>
          <w:szCs w:val="32"/>
        </w:rPr>
        <w:t>2.</w:t>
      </w:r>
      <w:r w:rsidRPr="001B289F">
        <w:rPr>
          <w:rFonts w:eastAsia="仿宋_GB2312"/>
          <w:sz w:val="32"/>
          <w:szCs w:val="32"/>
        </w:rPr>
        <w:t>对本品及其成分过敏者禁用。</w:t>
      </w:r>
    </w:p>
    <w:p w:rsidR="00094D3A" w:rsidRPr="001B289F" w:rsidRDefault="00094D3A" w:rsidP="00094D3A">
      <w:pPr>
        <w:spacing w:line="520" w:lineRule="exact"/>
        <w:ind w:firstLineChars="200" w:firstLine="640"/>
        <w:rPr>
          <w:rFonts w:eastAsia="仿宋_GB2312"/>
          <w:sz w:val="32"/>
          <w:szCs w:val="32"/>
        </w:rPr>
      </w:pPr>
      <w:r w:rsidRPr="001B289F">
        <w:rPr>
          <w:rFonts w:eastAsia="仿宋_GB2312"/>
          <w:sz w:val="32"/>
          <w:szCs w:val="32"/>
        </w:rPr>
        <w:t>3.</w:t>
      </w:r>
      <w:r w:rsidRPr="001B289F">
        <w:rPr>
          <w:rFonts w:eastAsia="仿宋_GB2312"/>
          <w:sz w:val="32"/>
          <w:szCs w:val="32"/>
        </w:rPr>
        <w:t>对乙醇（酒精）过敏者禁用。</w:t>
      </w:r>
    </w:p>
    <w:p w:rsidR="00094D3A" w:rsidRPr="00AE2C0B" w:rsidRDefault="00094D3A" w:rsidP="00094D3A">
      <w:pPr>
        <w:spacing w:line="520" w:lineRule="exact"/>
        <w:ind w:firstLineChars="200" w:firstLine="640"/>
        <w:rPr>
          <w:rFonts w:ascii="黑体" w:eastAsia="黑体" w:hAnsi="黑体"/>
          <w:sz w:val="32"/>
          <w:szCs w:val="28"/>
        </w:rPr>
      </w:pPr>
      <w:r w:rsidRPr="00AE2C0B">
        <w:rPr>
          <w:rFonts w:ascii="黑体" w:eastAsia="黑体" w:hAnsi="黑体" w:hint="eastAsia"/>
          <w:sz w:val="32"/>
          <w:szCs w:val="28"/>
        </w:rPr>
        <w:t>四、【注意事项】项应包含以下内容：</w:t>
      </w:r>
    </w:p>
    <w:p w:rsidR="00094D3A" w:rsidRPr="001B289F" w:rsidRDefault="00094D3A" w:rsidP="00094D3A">
      <w:pPr>
        <w:spacing w:line="520" w:lineRule="exact"/>
        <w:ind w:firstLineChars="200" w:firstLine="640"/>
        <w:rPr>
          <w:rFonts w:eastAsia="仿宋_GB2312"/>
          <w:sz w:val="32"/>
          <w:szCs w:val="32"/>
        </w:rPr>
      </w:pPr>
      <w:r w:rsidRPr="001B289F">
        <w:rPr>
          <w:rFonts w:eastAsia="仿宋_GB2312"/>
          <w:sz w:val="32"/>
          <w:szCs w:val="32"/>
        </w:rPr>
        <w:t>1.</w:t>
      </w:r>
      <w:r w:rsidRPr="001B289F">
        <w:rPr>
          <w:rFonts w:eastAsia="仿宋_GB2312"/>
          <w:sz w:val="32"/>
          <w:szCs w:val="32"/>
        </w:rPr>
        <w:t>支气管哮喘、慢性阻塞性肺疾病（</w:t>
      </w:r>
      <w:r w:rsidRPr="001B289F">
        <w:rPr>
          <w:rFonts w:eastAsia="仿宋_GB2312"/>
          <w:sz w:val="32"/>
          <w:szCs w:val="32"/>
        </w:rPr>
        <w:t>COPD</w:t>
      </w:r>
      <w:r w:rsidRPr="001B289F">
        <w:rPr>
          <w:rFonts w:eastAsia="仿宋_GB2312"/>
          <w:sz w:val="32"/>
          <w:szCs w:val="32"/>
        </w:rPr>
        <w:t>）者、呼吸抑制者慎用。</w:t>
      </w:r>
    </w:p>
    <w:p w:rsidR="00094D3A" w:rsidRPr="001B289F" w:rsidRDefault="00094D3A" w:rsidP="00094D3A">
      <w:pPr>
        <w:spacing w:line="520" w:lineRule="exact"/>
        <w:ind w:firstLineChars="200" w:firstLine="640"/>
        <w:rPr>
          <w:rFonts w:eastAsia="仿宋_GB2312"/>
          <w:sz w:val="32"/>
          <w:szCs w:val="32"/>
        </w:rPr>
      </w:pPr>
      <w:r w:rsidRPr="001B289F">
        <w:rPr>
          <w:rFonts w:eastAsia="仿宋_GB2312"/>
          <w:sz w:val="32"/>
          <w:szCs w:val="32"/>
        </w:rPr>
        <w:lastRenderedPageBreak/>
        <w:t>2.</w:t>
      </w:r>
      <w:r w:rsidRPr="001B289F">
        <w:rPr>
          <w:rFonts w:eastAsia="仿宋_GB2312"/>
          <w:sz w:val="32"/>
          <w:szCs w:val="32"/>
        </w:rPr>
        <w:t>胃炎及消化性溃疡患者慎用。</w:t>
      </w:r>
    </w:p>
    <w:p w:rsidR="00094D3A" w:rsidRPr="001B289F" w:rsidRDefault="00094D3A" w:rsidP="00094D3A">
      <w:pPr>
        <w:spacing w:line="520" w:lineRule="exact"/>
        <w:ind w:firstLineChars="200" w:firstLine="640"/>
        <w:rPr>
          <w:rFonts w:eastAsia="仿宋_GB2312"/>
          <w:sz w:val="32"/>
          <w:szCs w:val="32"/>
        </w:rPr>
      </w:pPr>
      <w:r w:rsidRPr="001B289F">
        <w:rPr>
          <w:rFonts w:eastAsia="仿宋_GB2312"/>
          <w:sz w:val="32"/>
          <w:szCs w:val="32"/>
        </w:rPr>
        <w:t>3.</w:t>
      </w:r>
      <w:r w:rsidRPr="001B289F">
        <w:rPr>
          <w:rFonts w:eastAsia="仿宋_GB2312"/>
          <w:sz w:val="32"/>
          <w:szCs w:val="32"/>
        </w:rPr>
        <w:t>如服用过量或发生严重不良反应时应立即就医。</w:t>
      </w:r>
    </w:p>
    <w:p w:rsidR="00094D3A" w:rsidRPr="001B289F" w:rsidRDefault="00094D3A" w:rsidP="00094D3A">
      <w:pPr>
        <w:spacing w:line="520" w:lineRule="exact"/>
        <w:ind w:firstLineChars="200" w:firstLine="640"/>
        <w:rPr>
          <w:rFonts w:eastAsia="仿宋_GB2312"/>
          <w:sz w:val="32"/>
          <w:szCs w:val="32"/>
        </w:rPr>
      </w:pPr>
      <w:r w:rsidRPr="001B289F">
        <w:rPr>
          <w:rFonts w:eastAsia="仿宋_GB2312"/>
          <w:sz w:val="32"/>
          <w:szCs w:val="32"/>
        </w:rPr>
        <w:t>4.</w:t>
      </w:r>
      <w:r w:rsidRPr="001B289F">
        <w:rPr>
          <w:rFonts w:eastAsia="仿宋_GB2312"/>
          <w:sz w:val="32"/>
          <w:szCs w:val="32"/>
        </w:rPr>
        <w:t>运动员慎用。</w:t>
      </w:r>
    </w:p>
    <w:p w:rsidR="00094D3A" w:rsidRPr="001B289F" w:rsidRDefault="00094D3A" w:rsidP="00094D3A">
      <w:pPr>
        <w:spacing w:line="520" w:lineRule="exact"/>
        <w:ind w:firstLineChars="200" w:firstLine="640"/>
        <w:rPr>
          <w:rFonts w:eastAsia="仿宋_GB2312"/>
          <w:sz w:val="32"/>
          <w:szCs w:val="32"/>
        </w:rPr>
      </w:pPr>
      <w:r w:rsidRPr="001B289F">
        <w:rPr>
          <w:rFonts w:eastAsia="仿宋_GB2312"/>
          <w:sz w:val="32"/>
          <w:szCs w:val="32"/>
        </w:rPr>
        <w:t>5.</w:t>
      </w:r>
      <w:r w:rsidRPr="001B289F">
        <w:rPr>
          <w:rFonts w:eastAsia="仿宋_GB2312"/>
          <w:sz w:val="32"/>
          <w:szCs w:val="32"/>
        </w:rPr>
        <w:t>因本品含有乙醇（酒精），服用本品后不得操作机械及驾驶车辆；并应避免同时应用头孢类或易产生双硫</w:t>
      </w:r>
      <w:r w:rsidRPr="001B289F">
        <w:rPr>
          <w:rFonts w:eastAsia="仿宋_GB2312" w:hint="eastAsia"/>
          <w:sz w:val="32"/>
          <w:szCs w:val="32"/>
        </w:rPr>
        <w:t>仑反应的药物。</w:t>
      </w:r>
    </w:p>
    <w:p w:rsidR="00094D3A" w:rsidRPr="001B289F" w:rsidRDefault="00094D3A" w:rsidP="00094D3A">
      <w:pPr>
        <w:spacing w:line="520" w:lineRule="exact"/>
        <w:ind w:firstLineChars="200" w:firstLine="640"/>
        <w:rPr>
          <w:rFonts w:eastAsia="仿宋_GB2312"/>
          <w:sz w:val="32"/>
          <w:szCs w:val="32"/>
        </w:rPr>
      </w:pPr>
      <w:r w:rsidRPr="001B289F">
        <w:rPr>
          <w:rFonts w:eastAsia="仿宋_GB2312"/>
          <w:sz w:val="32"/>
          <w:szCs w:val="32"/>
        </w:rPr>
        <w:t>6.</w:t>
      </w:r>
      <w:r w:rsidRPr="001B289F">
        <w:rPr>
          <w:rFonts w:eastAsia="仿宋_GB2312"/>
          <w:sz w:val="32"/>
          <w:szCs w:val="32"/>
        </w:rPr>
        <w:t>高血压患者服用本品期间应注意监测血压。</w:t>
      </w:r>
    </w:p>
    <w:p w:rsidR="00094D3A" w:rsidRPr="00AE2C0B" w:rsidRDefault="00094D3A" w:rsidP="00094D3A">
      <w:pPr>
        <w:spacing w:line="520" w:lineRule="exact"/>
        <w:ind w:firstLineChars="200" w:firstLine="640"/>
        <w:rPr>
          <w:rFonts w:ascii="黑体" w:eastAsia="黑体" w:hAnsi="黑体"/>
          <w:sz w:val="32"/>
          <w:szCs w:val="28"/>
        </w:rPr>
      </w:pPr>
      <w:r w:rsidRPr="00AE2C0B">
        <w:rPr>
          <w:rFonts w:ascii="黑体" w:eastAsia="黑体" w:hAnsi="黑体" w:hint="eastAsia"/>
          <w:sz w:val="32"/>
          <w:szCs w:val="28"/>
        </w:rPr>
        <w:t>五、【孕妇及哺乳期妇女用药】项修订为：</w:t>
      </w:r>
    </w:p>
    <w:p w:rsidR="00094D3A" w:rsidRPr="001B289F" w:rsidRDefault="00094D3A" w:rsidP="00094D3A">
      <w:pPr>
        <w:spacing w:line="520" w:lineRule="exact"/>
        <w:ind w:firstLineChars="200" w:firstLine="640"/>
        <w:rPr>
          <w:rFonts w:eastAsia="仿宋_GB2312"/>
          <w:sz w:val="32"/>
          <w:szCs w:val="32"/>
        </w:rPr>
      </w:pPr>
      <w:r w:rsidRPr="001B289F">
        <w:rPr>
          <w:rFonts w:eastAsia="仿宋_GB2312" w:hint="eastAsia"/>
          <w:sz w:val="32"/>
          <w:szCs w:val="32"/>
        </w:rPr>
        <w:t>禁用。</w:t>
      </w:r>
    </w:p>
    <w:p w:rsidR="00094D3A" w:rsidRPr="00AE2C0B" w:rsidRDefault="00094D3A" w:rsidP="00094D3A">
      <w:pPr>
        <w:spacing w:line="520" w:lineRule="exact"/>
        <w:ind w:firstLineChars="200" w:firstLine="640"/>
        <w:rPr>
          <w:rFonts w:ascii="黑体" w:eastAsia="黑体" w:hAnsi="黑体"/>
          <w:sz w:val="32"/>
          <w:szCs w:val="28"/>
        </w:rPr>
      </w:pPr>
      <w:r w:rsidRPr="00AE2C0B">
        <w:rPr>
          <w:rFonts w:ascii="黑体" w:eastAsia="黑体" w:hAnsi="黑体" w:hint="eastAsia"/>
          <w:sz w:val="32"/>
          <w:szCs w:val="28"/>
        </w:rPr>
        <w:t>六、【老年用药】项修订为：</w:t>
      </w:r>
    </w:p>
    <w:p w:rsidR="00094D3A" w:rsidRPr="001B289F" w:rsidRDefault="00094D3A" w:rsidP="00094D3A">
      <w:pPr>
        <w:spacing w:line="520" w:lineRule="exact"/>
        <w:ind w:firstLineChars="200" w:firstLine="640"/>
        <w:rPr>
          <w:rFonts w:eastAsia="仿宋_GB2312"/>
          <w:sz w:val="32"/>
          <w:szCs w:val="32"/>
        </w:rPr>
      </w:pPr>
      <w:r w:rsidRPr="001B289F">
        <w:rPr>
          <w:rFonts w:eastAsia="仿宋_GB2312" w:hint="eastAsia"/>
          <w:sz w:val="32"/>
          <w:szCs w:val="32"/>
        </w:rPr>
        <w:t>老年人器官代谢缓慢，对此类药物耐受较差，使用</w:t>
      </w:r>
      <w:r w:rsidRPr="001B289F">
        <w:rPr>
          <w:rFonts w:eastAsia="仿宋_GB2312" w:hint="eastAsia"/>
          <w:color w:val="000000" w:themeColor="text1"/>
          <w:sz w:val="32"/>
          <w:szCs w:val="32"/>
        </w:rPr>
        <w:t>本品</w:t>
      </w:r>
      <w:r w:rsidRPr="001B289F">
        <w:rPr>
          <w:rFonts w:eastAsia="仿宋_GB2312" w:hint="eastAsia"/>
          <w:sz w:val="32"/>
          <w:szCs w:val="32"/>
        </w:rPr>
        <w:t>务必严格遵照医嘱。</w:t>
      </w:r>
    </w:p>
    <w:p w:rsidR="00094D3A" w:rsidRPr="00AE2C0B" w:rsidRDefault="00094D3A" w:rsidP="00094D3A">
      <w:pPr>
        <w:spacing w:line="520" w:lineRule="exact"/>
        <w:ind w:firstLineChars="200" w:firstLine="640"/>
        <w:rPr>
          <w:rFonts w:ascii="黑体" w:eastAsia="黑体" w:hAnsi="黑体"/>
          <w:sz w:val="32"/>
          <w:szCs w:val="28"/>
        </w:rPr>
      </w:pPr>
      <w:r w:rsidRPr="00AE2C0B">
        <w:rPr>
          <w:rFonts w:ascii="黑体" w:eastAsia="黑体" w:hAnsi="黑体" w:hint="eastAsia"/>
          <w:sz w:val="32"/>
          <w:szCs w:val="28"/>
        </w:rPr>
        <w:t>七、【药物相互作用】项修订为：</w:t>
      </w:r>
    </w:p>
    <w:p w:rsidR="00094D3A" w:rsidRPr="001B289F" w:rsidRDefault="00094D3A" w:rsidP="00094D3A">
      <w:pPr>
        <w:spacing w:line="520" w:lineRule="exact"/>
        <w:ind w:firstLineChars="200" w:firstLine="640"/>
        <w:rPr>
          <w:rFonts w:eastAsia="仿宋_GB2312"/>
          <w:sz w:val="32"/>
          <w:szCs w:val="32"/>
        </w:rPr>
      </w:pPr>
      <w:r w:rsidRPr="001B289F">
        <w:rPr>
          <w:rFonts w:eastAsia="仿宋_GB2312"/>
          <w:sz w:val="32"/>
          <w:szCs w:val="32"/>
        </w:rPr>
        <w:t>1.</w:t>
      </w:r>
      <w:r w:rsidRPr="001B289F">
        <w:rPr>
          <w:rFonts w:eastAsia="仿宋_GB2312"/>
          <w:sz w:val="32"/>
          <w:szCs w:val="32"/>
        </w:rPr>
        <w:t>服用本品</w:t>
      </w:r>
      <w:r w:rsidRPr="001B289F">
        <w:rPr>
          <w:rFonts w:eastAsia="仿宋_GB2312" w:hint="eastAsia"/>
          <w:color w:val="000000" w:themeColor="text1"/>
          <w:sz w:val="32"/>
          <w:szCs w:val="32"/>
        </w:rPr>
        <w:t>时</w:t>
      </w:r>
      <w:r w:rsidRPr="001B289F">
        <w:rPr>
          <w:rFonts w:eastAsia="仿宋_GB2312"/>
          <w:sz w:val="32"/>
          <w:szCs w:val="32"/>
        </w:rPr>
        <w:t>注意避免同时服用强力镇咳药。</w:t>
      </w:r>
    </w:p>
    <w:p w:rsidR="00094D3A" w:rsidRPr="001B289F" w:rsidRDefault="00094D3A" w:rsidP="00094D3A">
      <w:pPr>
        <w:spacing w:line="520" w:lineRule="exact"/>
        <w:ind w:firstLineChars="200" w:firstLine="640"/>
        <w:rPr>
          <w:rFonts w:eastAsia="仿宋_GB2312"/>
          <w:sz w:val="32"/>
          <w:szCs w:val="32"/>
        </w:rPr>
      </w:pPr>
      <w:r w:rsidRPr="001B289F">
        <w:rPr>
          <w:rFonts w:eastAsia="仿宋_GB2312"/>
          <w:sz w:val="32"/>
          <w:szCs w:val="32"/>
        </w:rPr>
        <w:t>2.</w:t>
      </w:r>
      <w:r w:rsidRPr="001B289F">
        <w:rPr>
          <w:rFonts w:eastAsia="仿宋_GB2312"/>
          <w:sz w:val="32"/>
          <w:szCs w:val="32"/>
        </w:rPr>
        <w:t>如正在服用其他药品，使用本品前请咨询医师或药师。</w:t>
      </w:r>
    </w:p>
    <w:p w:rsidR="00094D3A" w:rsidRPr="001B289F" w:rsidRDefault="00094D3A" w:rsidP="00094D3A">
      <w:pPr>
        <w:spacing w:line="520" w:lineRule="exact"/>
        <w:ind w:firstLineChars="200" w:firstLine="640"/>
        <w:rPr>
          <w:rFonts w:eastAsia="仿宋_GB2312"/>
          <w:sz w:val="32"/>
          <w:szCs w:val="32"/>
        </w:rPr>
      </w:pPr>
      <w:r w:rsidRPr="001B289F">
        <w:rPr>
          <w:rFonts w:eastAsia="仿宋_GB2312"/>
          <w:sz w:val="32"/>
          <w:szCs w:val="32"/>
        </w:rPr>
        <w:t>3.</w:t>
      </w:r>
      <w:r w:rsidRPr="001B289F">
        <w:rPr>
          <w:rFonts w:eastAsia="仿宋_GB2312" w:hint="eastAsia"/>
          <w:sz w:val="32"/>
          <w:szCs w:val="32"/>
        </w:rPr>
        <w:t>本品含乙醇，与头孢类药物或易产生双硫仑反应的药物合用可使血中乙酰醛浓度上升，出现双硫仑反应（面部潮红、头痛、眩晕、腹痛、胃痛、恶心、呕吐、气促、心率加快、血压降低及嗜睡、幻觉等）。</w:t>
      </w:r>
    </w:p>
    <w:p w:rsidR="00094D3A" w:rsidRPr="00AE2C0B" w:rsidRDefault="00094D3A" w:rsidP="002A0464">
      <w:pPr>
        <w:spacing w:line="520" w:lineRule="exact"/>
        <w:ind w:firstLineChars="200" w:firstLine="640"/>
        <w:rPr>
          <w:rFonts w:eastAsia="仿宋_GB2312"/>
          <w:sz w:val="32"/>
          <w:szCs w:val="32"/>
        </w:rPr>
      </w:pPr>
      <w:r w:rsidRPr="00AE2C0B">
        <w:rPr>
          <w:rFonts w:eastAsia="仿宋_GB2312" w:hint="eastAsia"/>
          <w:sz w:val="32"/>
          <w:szCs w:val="32"/>
        </w:rPr>
        <w:t>（注：说明书其他内容如与上述修订要求不一致的，应当一并进行修订。）</w:t>
      </w:r>
    </w:p>
    <w:p w:rsidR="00077ECF" w:rsidRPr="00094D3A" w:rsidRDefault="00077ECF"/>
    <w:sectPr w:rsidR="00077ECF" w:rsidRPr="00094D3A" w:rsidSect="001B289F">
      <w:footerReference w:type="even" r:id="rId6"/>
      <w:footerReference w:type="default" r:id="rId7"/>
      <w:pgSz w:w="11906" w:h="16838"/>
      <w:pgMar w:top="1928" w:right="1531" w:bottom="170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154" w:rsidRDefault="002A1154" w:rsidP="00094D3A">
      <w:r>
        <w:separator/>
      </w:r>
    </w:p>
  </w:endnote>
  <w:endnote w:type="continuationSeparator" w:id="1">
    <w:p w:rsidR="002A1154" w:rsidRDefault="002A1154" w:rsidP="00094D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C0B" w:rsidRPr="001B289F" w:rsidRDefault="007F0D61">
    <w:pPr>
      <w:pStyle w:val="a4"/>
      <w:rPr>
        <w:sz w:val="28"/>
        <w:szCs w:val="28"/>
      </w:rPr>
    </w:pPr>
    <w:r w:rsidRPr="001B289F">
      <w:rPr>
        <w:rFonts w:hint="eastAsia"/>
        <w:color w:val="FFFFFF" w:themeColor="background1"/>
        <w:sz w:val="28"/>
        <w:szCs w:val="28"/>
      </w:rPr>
      <w:t>—</w:t>
    </w:r>
    <w:r w:rsidRPr="001B289F">
      <w:rPr>
        <w:rFonts w:hint="eastAsia"/>
        <w:sz w:val="28"/>
        <w:szCs w:val="28"/>
      </w:rPr>
      <w:t>—</w:t>
    </w:r>
    <w:sdt>
      <w:sdtPr>
        <w:rPr>
          <w:sz w:val="28"/>
          <w:szCs w:val="28"/>
        </w:rPr>
        <w:id w:val="1308129873"/>
        <w:docPartObj>
          <w:docPartGallery w:val="Page Numbers (Bottom of Page)"/>
          <w:docPartUnique/>
        </w:docPartObj>
      </w:sdtPr>
      <w:sdtContent>
        <w:r w:rsidR="00FB4FD6" w:rsidRPr="001B289F">
          <w:rPr>
            <w:sz w:val="28"/>
            <w:szCs w:val="28"/>
          </w:rPr>
          <w:fldChar w:fldCharType="begin"/>
        </w:r>
        <w:r w:rsidRPr="001B289F">
          <w:rPr>
            <w:sz w:val="28"/>
            <w:szCs w:val="28"/>
          </w:rPr>
          <w:instrText>PAGE   \* MERGEFORMAT</w:instrText>
        </w:r>
        <w:r w:rsidR="00FB4FD6" w:rsidRPr="001B289F">
          <w:rPr>
            <w:sz w:val="28"/>
            <w:szCs w:val="28"/>
          </w:rPr>
          <w:fldChar w:fldCharType="separate"/>
        </w:r>
        <w:r w:rsidRPr="006A3DE7">
          <w:rPr>
            <w:noProof/>
            <w:sz w:val="28"/>
            <w:szCs w:val="28"/>
            <w:lang w:val="zh-CN"/>
          </w:rPr>
          <w:t>4</w:t>
        </w:r>
        <w:r w:rsidR="00FB4FD6" w:rsidRPr="001B289F">
          <w:rPr>
            <w:sz w:val="28"/>
            <w:szCs w:val="28"/>
          </w:rPr>
          <w:fldChar w:fldCharType="end"/>
        </w:r>
        <w:r w:rsidRPr="001B289F">
          <w:rPr>
            <w:rFonts w:hint="eastAsia"/>
            <w:sz w:val="28"/>
            <w:szCs w:val="28"/>
          </w:rPr>
          <w:t>—</w:t>
        </w:r>
      </w:sdtContent>
    </w:sdt>
  </w:p>
  <w:p w:rsidR="00AE2C0B" w:rsidRDefault="002A115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C0B" w:rsidRPr="001B289F" w:rsidRDefault="007F0D61">
    <w:pPr>
      <w:pStyle w:val="a4"/>
      <w:jc w:val="right"/>
      <w:rPr>
        <w:sz w:val="28"/>
        <w:szCs w:val="28"/>
      </w:rPr>
    </w:pPr>
    <w:r w:rsidRPr="001B289F">
      <w:rPr>
        <w:rFonts w:hint="eastAsia"/>
        <w:sz w:val="28"/>
        <w:szCs w:val="28"/>
      </w:rPr>
      <w:t>—</w:t>
    </w:r>
    <w:sdt>
      <w:sdtPr>
        <w:rPr>
          <w:sz w:val="28"/>
          <w:szCs w:val="28"/>
        </w:rPr>
        <w:id w:val="-20164534"/>
        <w:docPartObj>
          <w:docPartGallery w:val="Page Numbers (Bottom of Page)"/>
          <w:docPartUnique/>
        </w:docPartObj>
      </w:sdtPr>
      <w:sdtContent>
        <w:r w:rsidR="00FB4FD6" w:rsidRPr="001B289F">
          <w:rPr>
            <w:sz w:val="28"/>
            <w:szCs w:val="28"/>
          </w:rPr>
          <w:fldChar w:fldCharType="begin"/>
        </w:r>
        <w:r w:rsidRPr="001B289F">
          <w:rPr>
            <w:sz w:val="28"/>
            <w:szCs w:val="28"/>
          </w:rPr>
          <w:instrText>PAGE   \* MERGEFORMAT</w:instrText>
        </w:r>
        <w:r w:rsidR="00FB4FD6" w:rsidRPr="001B289F">
          <w:rPr>
            <w:sz w:val="28"/>
            <w:szCs w:val="28"/>
          </w:rPr>
          <w:fldChar w:fldCharType="separate"/>
        </w:r>
        <w:r w:rsidR="002A0464" w:rsidRPr="002A0464">
          <w:rPr>
            <w:noProof/>
            <w:sz w:val="28"/>
            <w:szCs w:val="28"/>
            <w:lang w:val="zh-CN"/>
          </w:rPr>
          <w:t>2</w:t>
        </w:r>
        <w:r w:rsidR="00FB4FD6" w:rsidRPr="001B289F">
          <w:rPr>
            <w:sz w:val="28"/>
            <w:szCs w:val="28"/>
          </w:rPr>
          <w:fldChar w:fldCharType="end"/>
        </w:r>
        <w:r w:rsidRPr="001B289F">
          <w:rPr>
            <w:rFonts w:hint="eastAsia"/>
            <w:sz w:val="28"/>
            <w:szCs w:val="28"/>
          </w:rPr>
          <w:t>—</w:t>
        </w:r>
        <w:r w:rsidRPr="001B289F">
          <w:rPr>
            <w:rFonts w:hint="eastAsia"/>
            <w:color w:val="FFFFFF" w:themeColor="background1"/>
            <w:sz w:val="28"/>
            <w:szCs w:val="28"/>
          </w:rPr>
          <w:t>—</w:t>
        </w:r>
      </w:sdtContent>
    </w:sdt>
  </w:p>
  <w:p w:rsidR="00AF3113" w:rsidRDefault="002A115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154" w:rsidRDefault="002A1154" w:rsidP="00094D3A">
      <w:r>
        <w:separator/>
      </w:r>
    </w:p>
  </w:footnote>
  <w:footnote w:type="continuationSeparator" w:id="1">
    <w:p w:rsidR="002A1154" w:rsidRDefault="002A1154" w:rsidP="00094D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0453"/>
    <w:rsid w:val="00077ECF"/>
    <w:rsid w:val="00094D3A"/>
    <w:rsid w:val="002A0464"/>
    <w:rsid w:val="002A1154"/>
    <w:rsid w:val="00320453"/>
    <w:rsid w:val="007F0D61"/>
    <w:rsid w:val="00C14C58"/>
    <w:rsid w:val="00CE1971"/>
    <w:rsid w:val="00FB4FD6"/>
    <w:rsid w:val="00FC6B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D3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4D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94D3A"/>
    <w:rPr>
      <w:sz w:val="18"/>
      <w:szCs w:val="18"/>
    </w:rPr>
  </w:style>
  <w:style w:type="paragraph" w:styleId="a4">
    <w:name w:val="footer"/>
    <w:basedOn w:val="a"/>
    <w:link w:val="Char0"/>
    <w:uiPriority w:val="99"/>
    <w:unhideWhenUsed/>
    <w:rsid w:val="00094D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94D3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D3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4D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94D3A"/>
    <w:rPr>
      <w:sz w:val="18"/>
      <w:szCs w:val="18"/>
    </w:rPr>
  </w:style>
  <w:style w:type="paragraph" w:styleId="a4">
    <w:name w:val="footer"/>
    <w:basedOn w:val="a"/>
    <w:link w:val="Char0"/>
    <w:uiPriority w:val="99"/>
    <w:unhideWhenUsed/>
    <w:rsid w:val="00094D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94D3A"/>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659</Characters>
  <Application>Microsoft Office Word</Application>
  <DocSecurity>0</DocSecurity>
  <Lines>5</Lines>
  <Paragraphs>1</Paragraphs>
  <ScaleCrop>false</ScaleCrop>
  <Company>CFDA</Company>
  <LinksUpToDate>false</LinksUpToDate>
  <CharactersWithSpaces>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wxl</cp:lastModifiedBy>
  <cp:revision>2</cp:revision>
  <dcterms:created xsi:type="dcterms:W3CDTF">2017-06-01T10:11:00Z</dcterms:created>
  <dcterms:modified xsi:type="dcterms:W3CDTF">2017-06-01T10:11:00Z</dcterms:modified>
</cp:coreProperties>
</file>