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highlight w:val="none"/>
                <w14:textFill>
                  <w14:solidFill>
                    <w14:schemeClr w14:val="tx1"/>
                  </w14:solidFill>
                </w14:textFill>
              </w:rPr>
            </w:pPr>
            <w:r>
              <w:rPr>
                <w:rFonts w:ascii="Times New Roman" w:hAnsi="Times New Roman" w:eastAsia="黑体"/>
                <w:color w:val="000000" w:themeColor="text1"/>
                <w:sz w:val="21"/>
                <w:szCs w:val="21"/>
                <w:highlight w:val="none"/>
                <w14:textFill>
                  <w14:solidFill>
                    <w14:schemeClr w14:val="tx1"/>
                  </w14:solidFill>
                </w14:textFill>
              </w:rPr>
              <w:t>ICS</w:t>
            </w:r>
          </w:p>
        </w:tc>
        <w:tc>
          <w:tcPr>
            <w:tcW w:w="8855" w:type="dxa"/>
          </w:tcPr>
          <w:p>
            <w:pPr>
              <w:pStyle w:val="20"/>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highlight w:val="none"/>
                <w14:textFill>
                  <w14:solidFill>
                    <w14:schemeClr w14:val="tx1"/>
                  </w14:solidFill>
                </w14:textFill>
              </w:rPr>
              <w:instrText xml:space="preserve"> FORMTEXT </w:instrText>
            </w:r>
            <w:r>
              <w:rPr>
                <w:rFonts w:ascii="黑体" w:hAnsi="黑体" w:eastAsia="黑体"/>
                <w:color w:val="000000" w:themeColor="text1"/>
                <w:sz w:val="21"/>
                <w:szCs w:val="21"/>
                <w:highlight w:val="none"/>
                <w14:textFill>
                  <w14:solidFill>
                    <w14:schemeClr w14:val="tx1"/>
                  </w14:solidFill>
                </w14:textFill>
              </w:rPr>
              <w:fldChar w:fldCharType="separate"/>
            </w:r>
            <w:r>
              <w:rPr>
                <w:rFonts w:ascii="黑体" w:hAnsi="黑体" w:eastAsia="黑体"/>
                <w:color w:val="000000" w:themeColor="text1"/>
                <w:sz w:val="21"/>
                <w:szCs w:val="21"/>
                <w:highlight w:val="none"/>
                <w14:textFill>
                  <w14:solidFill>
                    <w14:schemeClr w14:val="tx1"/>
                  </w14:solidFill>
                </w14:textFill>
              </w:rPr>
              <w:t>点击此处添加ICS号</w:t>
            </w:r>
            <w:r>
              <w:rPr>
                <w:rFonts w:ascii="黑体" w:hAnsi="黑体" w:eastAsia="黑体"/>
                <w:color w:val="000000" w:themeColor="text1"/>
                <w:sz w:val="21"/>
                <w:szCs w:val="21"/>
                <w:highlight w:val="none"/>
                <w14:textFill>
                  <w14:solidFill>
                    <w14:schemeClr w14:val="tx1"/>
                  </w14:solidFill>
                </w14:textFill>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0"/>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highlight w:val="none"/>
                <w14:textFill>
                  <w14:solidFill>
                    <w14:schemeClr w14:val="tx1"/>
                  </w14:solidFill>
                </w14:textFill>
              </w:rPr>
            </w:pPr>
            <w:r>
              <w:rPr>
                <w:rFonts w:ascii="Times New Roman" w:hAnsi="Times New Roman" w:eastAsia="黑体"/>
                <w:color w:val="000000" w:themeColor="text1"/>
                <w:sz w:val="21"/>
                <w:szCs w:val="21"/>
                <w:highlight w:val="none"/>
                <w14:textFill>
                  <w14:solidFill>
                    <w14:schemeClr w14:val="tx1"/>
                  </w14:solidFill>
                </w14:textFill>
              </w:rPr>
              <w:t>CCS</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3"/>
                    <w:framePr w:wrap="notBeside" w:vAnchor="page" w:hAnchor="page" w:x="1372" w:y="568"/>
                    <w:ind w:left="420" w:right="624"/>
                    <w:rPr>
                      <w:rFonts w:ascii="宋体" w:hAnsi="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000000" w:themeColor="text1"/>
                      <w:highlight w:val="none"/>
                      <w14:textFill>
                        <w14:solidFill>
                          <w14:schemeClr w14:val="tx1"/>
                        </w14:solidFill>
                      </w14:textFill>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highlight w:val="none"/>
                      <w14:textFill>
                        <w14:solidFill>
                          <w14:schemeClr w14:val="tx1"/>
                        </w14:solidFill>
                      </w14:textFill>
                    </w:rPr>
                    <w:fldChar w:fldCharType="begin">
                      <w:ffData>
                        <w:name w:val="c1"/>
                        <w:enabled/>
                        <w:calcOnExit w:val="0"/>
                        <w:textInput>
                          <w:maxLength w:val="7"/>
                        </w:textInput>
                      </w:ffData>
                    </w:fldChar>
                  </w:r>
                  <w:bookmarkStart w:id="1" w:name="c1"/>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CGCPU</w:t>
                  </w:r>
                  <w:r>
                    <w:rPr>
                      <w:color w:val="000000" w:themeColor="text1"/>
                      <w:highlight w:val="none"/>
                      <w14:textFill>
                        <w14:solidFill>
                          <w14:schemeClr w14:val="tx1"/>
                        </w14:solidFill>
                      </w14:textFill>
                    </w:rPr>
                    <w:fldChar w:fldCharType="end"/>
                  </w:r>
                  <w:bookmarkEnd w:id="1"/>
                </w:p>
              </w:tc>
            </w:tr>
          </w:tbl>
          <w:p>
            <w:pPr>
              <w:pStyle w:val="20"/>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highlight w:val="none"/>
                <w14:textFill>
                  <w14:solidFill>
                    <w14:schemeClr w14:val="tx1"/>
                  </w14:solidFill>
                </w14:textFill>
              </w:rPr>
            </w:pPr>
            <w:r>
              <w:rPr>
                <w:rFonts w:ascii="黑体" w:hAnsi="黑体" w:eastAsia="黑体"/>
                <w:color w:val="000000" w:themeColor="text1"/>
                <w:sz w:val="21"/>
                <w:szCs w:val="21"/>
                <w:highlight w:val="none"/>
                <w14:textFill>
                  <w14:solidFill>
                    <w14:schemeClr w14:val="tx1"/>
                  </w14:solidFill>
                </w14:textFill>
              </w:rPr>
              <w:fldChar w:fldCharType="begin">
                <w:ffData>
                  <w:name w:val="CSDN"/>
                  <w:enabled/>
                  <w:calcOnExit w:val="0"/>
                  <w:textInput>
                    <w:default w:val="点击此处添加CCS号"/>
                  </w:textInput>
                </w:ffData>
              </w:fldChar>
            </w:r>
            <w:bookmarkStart w:id="2" w:name="CSDN"/>
            <w:r>
              <w:rPr>
                <w:rFonts w:ascii="黑体" w:hAnsi="黑体" w:eastAsia="黑体"/>
                <w:color w:val="000000" w:themeColor="text1"/>
                <w:sz w:val="21"/>
                <w:szCs w:val="21"/>
                <w:highlight w:val="none"/>
                <w14:textFill>
                  <w14:solidFill>
                    <w14:schemeClr w14:val="tx1"/>
                  </w14:solidFill>
                </w14:textFill>
              </w:rPr>
              <w:instrText xml:space="preserve"> FORMTEXT </w:instrText>
            </w:r>
            <w:r>
              <w:rPr>
                <w:rFonts w:ascii="黑体" w:hAnsi="黑体" w:eastAsia="黑体"/>
                <w:color w:val="000000" w:themeColor="text1"/>
                <w:sz w:val="21"/>
                <w:szCs w:val="21"/>
                <w:highlight w:val="none"/>
                <w14:textFill>
                  <w14:solidFill>
                    <w14:schemeClr w14:val="tx1"/>
                  </w14:solidFill>
                </w14:textFill>
              </w:rPr>
              <w:fldChar w:fldCharType="separate"/>
            </w:r>
            <w:r>
              <w:rPr>
                <w:rFonts w:ascii="黑体" w:hAnsi="黑体" w:eastAsia="黑体"/>
                <w:color w:val="000000" w:themeColor="text1"/>
                <w:sz w:val="21"/>
                <w:szCs w:val="21"/>
                <w:highlight w:val="none"/>
                <w14:textFill>
                  <w14:solidFill>
                    <w14:schemeClr w14:val="tx1"/>
                  </w14:solidFill>
                </w14:textFill>
              </w:rPr>
              <w:t>点击此处添加CCS号</w:t>
            </w:r>
            <w:r>
              <w:rPr>
                <w:rFonts w:ascii="黑体" w:hAnsi="黑体" w:eastAsia="黑体"/>
                <w:color w:val="000000" w:themeColor="text1"/>
                <w:sz w:val="21"/>
                <w:szCs w:val="21"/>
                <w:highlight w:val="none"/>
                <w14:textFill>
                  <w14:solidFill>
                    <w14:schemeClr w14:val="tx1"/>
                  </w14:solidFill>
                </w14:textFill>
              </w:rPr>
              <w:fldChar w:fldCharType="end"/>
            </w:r>
            <w:bookmarkEnd w:id="2"/>
          </w:p>
        </w:tc>
      </w:tr>
    </w:tbl>
    <w:p>
      <w:pPr>
        <w:pStyle w:val="54"/>
        <w:framePr w:w="9639" w:h="624" w:hRule="exact" w:hSpace="181" w:vSpace="181" w:wrap="around" w:hAnchor="page" w:x="1305" w:y="2269"/>
        <w:rPr>
          <w:rFonts w:ascii="黑体" w:hAnsi="黑体" w:eastAsia="黑体"/>
          <w:b w:val="0"/>
          <w:bCs w:val="0"/>
          <w:color w:val="000000" w:themeColor="text1"/>
          <w:w w:val="100"/>
          <w:sz w:val="48"/>
          <w:szCs w:val="48"/>
          <w:highlight w:val="none"/>
          <w14:textFill>
            <w14:solidFill>
              <w14:schemeClr w14:val="tx1"/>
            </w14:solidFill>
          </w14:textFill>
        </w:rPr>
      </w:pPr>
      <w:bookmarkStart w:id="3" w:name="_Hlk26473981"/>
      <w:r>
        <w:rPr>
          <w:rFonts w:hint="eastAsia" w:ascii="黑体" w:eastAsia="黑体"/>
          <w:b w:val="0"/>
          <w:color w:val="000000" w:themeColor="text1"/>
          <w:w w:val="100"/>
          <w:sz w:val="48"/>
          <w:highlight w:val="none"/>
          <w14:textFill>
            <w14:solidFill>
              <w14:schemeClr w14:val="tx1"/>
            </w14:solidFill>
          </w14:textFill>
        </w:rPr>
        <w:t>团体</w:t>
      </w:r>
      <w:r>
        <w:rPr>
          <w:rFonts w:hint="eastAsia" w:ascii="黑体" w:hAnsi="黑体" w:eastAsia="黑体"/>
          <w:b w:val="0"/>
          <w:bCs w:val="0"/>
          <w:color w:val="000000" w:themeColor="text1"/>
          <w:w w:val="100"/>
          <w:sz w:val="48"/>
          <w:szCs w:val="48"/>
          <w:highlight w:val="none"/>
          <w14:textFill>
            <w14:solidFill>
              <w14:schemeClr w14:val="tx1"/>
            </w14:solidFill>
          </w14:textFill>
        </w:rPr>
        <w:t>标准</w:t>
      </w:r>
    </w:p>
    <w:bookmarkEnd w:id="3"/>
    <w:p>
      <w:pPr>
        <w:pStyle w:val="199"/>
        <w:frameP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T/</w:t>
      </w:r>
      <w:r>
        <w:rPr>
          <w:color w:val="000000" w:themeColor="text1"/>
          <w:highlight w:val="none"/>
          <w14:textFill>
            <w14:solidFill>
              <w14:schemeClr w14:val="tx1"/>
            </w14:solidFill>
          </w14:textFill>
        </w:rPr>
        <w:fldChar w:fldCharType="begin">
          <w:ffData>
            <w:name w:val="文字1"/>
            <w:enabled/>
            <w:calcOnExit w:val="0"/>
            <w:textInput>
              <w:default w:val="XXX"/>
            </w:textInput>
          </w:ffData>
        </w:fldChar>
      </w:r>
      <w:bookmarkStart w:id="4" w:name="文字1"/>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rFonts w:hint="eastAsia"/>
          <w:color w:val="000000" w:themeColor="text1"/>
          <w:highlight w:val="none"/>
          <w14:textFill>
            <w14:solidFill>
              <w14:schemeClr w14:val="tx1"/>
            </w14:solidFill>
          </w14:textFill>
        </w:rPr>
        <w:t xml:space="preserve">CGCPU </w:t>
      </w:r>
      <w:r>
        <w:rPr>
          <w:color w:val="000000" w:themeColor="text1"/>
          <w:highlight w:val="none"/>
          <w14:textFill>
            <w14:solidFill>
              <w14:schemeClr w14:val="tx1"/>
            </w14:solidFill>
          </w14:textFill>
        </w:rPr>
        <w:fldChar w:fldCharType="end"/>
      </w:r>
      <w:bookmarkEnd w:id="4"/>
      <w:r>
        <w:rPr>
          <w:color w:val="000000" w:themeColor="text1"/>
          <w:highlight w:val="none"/>
          <w14:textFill>
            <w14:solidFill>
              <w14:schemeClr w14:val="tx1"/>
            </w14:solidFill>
          </w14:textFill>
        </w:rPr>
        <w:fldChar w:fldCharType="begin">
          <w:ffData>
            <w:name w:val="NSTD_CODE_F"/>
            <w:enabled/>
            <w:calcOnExit w:val="0"/>
            <w:textInput>
              <w:default w:val="XXXX"/>
            </w:textInput>
          </w:ffData>
        </w:fldChar>
      </w:r>
      <w:bookmarkStart w:id="5" w:name="NSTD_CODE_F"/>
      <w:r>
        <w:rPr>
          <w:color w:val="000000" w:themeColor="text1"/>
          <w:highlight w:val="none"/>
          <w14:textFill>
            <w14:solidFill>
              <w14:schemeClr w14:val="tx1"/>
            </w14:solidFill>
          </w14:textFill>
        </w:rPr>
        <w:instrText xml:space="preserve"> FORMTEXT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XXXX</w:t>
      </w:r>
      <w:r>
        <w:rPr>
          <w:color w:val="000000" w:themeColor="text1"/>
          <w:highlight w:val="none"/>
          <w14:textFill>
            <w14:solidFill>
              <w14:schemeClr w14:val="tx1"/>
            </w14:solidFill>
          </w14:textFill>
        </w:rPr>
        <w:fldChar w:fldCharType="end"/>
      </w:r>
      <w:bookmarkEnd w:id="5"/>
      <w:r>
        <w:rPr>
          <w:rFonts w:hAnsi="黑体"/>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2022</w:t>
      </w:r>
    </w:p>
    <w:p>
      <w:pPr>
        <w:pStyle w:val="200"/>
        <w:framePr/>
        <w:rPr>
          <w:rFonts w:hAnsi="黑体"/>
          <w:color w:val="000000" w:themeColor="text1"/>
          <w:highlight w:val="none"/>
          <w14:textFill>
            <w14:solidFill>
              <w14:schemeClr w14:val="tx1"/>
            </w14:solidFill>
          </w14:textFill>
        </w:rPr>
      </w:pPr>
      <w:r>
        <w:rPr>
          <w:rFonts w:hAnsi="黑体"/>
          <w:color w:val="000000" w:themeColor="text1"/>
          <w:highlight w:val="none"/>
          <w14:textFill>
            <w14:solidFill>
              <w14:schemeClr w14:val="tx1"/>
            </w14:solidFill>
          </w14:textFill>
        </w:rPr>
        <w:fldChar w:fldCharType="begin">
          <w:ffData>
            <w:name w:val="OSTD_CODE"/>
            <w:enabled/>
            <w:calcOnExit w:val="0"/>
            <w:textInput/>
          </w:ffData>
        </w:fldChar>
      </w:r>
      <w:bookmarkStart w:id="6" w:name="OSTD_CODE"/>
      <w:r>
        <w:rPr>
          <w:rFonts w:hAnsi="黑体"/>
          <w:color w:val="000000" w:themeColor="text1"/>
          <w:highlight w:val="none"/>
          <w14:textFill>
            <w14:solidFill>
              <w14:schemeClr w14:val="tx1"/>
            </w14:solidFill>
          </w14:textFill>
        </w:rPr>
        <w:instrText xml:space="preserve"> FORMTEXT </w:instrText>
      </w:r>
      <w:r>
        <w:rPr>
          <w:rFonts w:hAnsi="黑体"/>
          <w:color w:val="000000" w:themeColor="text1"/>
          <w:highlight w:val="none"/>
          <w14:textFill>
            <w14:solidFill>
              <w14:schemeClr w14:val="tx1"/>
            </w14:solidFill>
          </w14:textFill>
        </w:rPr>
        <w:fldChar w:fldCharType="separate"/>
      </w:r>
      <w:r>
        <w:rPr>
          <w:rFonts w:hAnsi="黑体"/>
          <w:color w:val="000000" w:themeColor="text1"/>
          <w:highlight w:val="none"/>
          <w14:textFill>
            <w14:solidFill>
              <w14:schemeClr w14:val="tx1"/>
            </w14:solidFill>
          </w14:textFill>
        </w:rPr>
        <w:t>     </w:t>
      </w:r>
      <w:r>
        <w:rPr>
          <w:rFonts w:hAnsi="黑体"/>
          <w:color w:val="000000" w:themeColor="text1"/>
          <w:highlight w:val="none"/>
          <w14:textFill>
            <w14:solidFill>
              <w14:schemeClr w14:val="tx1"/>
            </w14:solidFill>
          </w14:textFill>
        </w:rPr>
        <w:fldChar w:fldCharType="end"/>
      </w:r>
      <w:bookmarkEnd w:id="6"/>
    </w:p>
    <w:p>
      <w:pPr>
        <w:spacing w:line="240" w:lineRule="auto"/>
        <w:rPr>
          <w:rFonts w:ascii="黑体" w:hAnsi="黑体" w:eastAsia="黑体"/>
          <w:color w:val="000000" w:themeColor="text1"/>
          <w:kern w:val="0"/>
          <w:sz w:val="10"/>
          <w:szCs w:val="10"/>
          <w:highlight w:val="none"/>
          <w14:textFill>
            <w14:solidFill>
              <w14:schemeClr w14:val="tx1"/>
            </w14:solidFill>
          </w14:textFill>
        </w:rPr>
      </w:pPr>
      <w:r>
        <w:rPr>
          <w:rFonts w:ascii="黑体" w:hAnsi="黑体" w:eastAsia="黑体"/>
          <w:color w:val="000000" w:themeColor="text1"/>
          <w:kern w:val="0"/>
          <w:sz w:val="10"/>
          <w:szCs w:val="10"/>
          <w:highlight w:val="none"/>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AzUM5uMBAACqAwAADgAAAGRycy9lMm9Eb2MueG1srVPN&#10;jtMwEL4j8Q6W7zRtUVcQNd1Dq+WyQKVdHsB1nMbC9lget0lfghdA4gYnjtx5m10eg7HTlmW57IEc&#10;LHt+vpnvm8n8sreG7VVADa7ik9GYM+Uk1NptK/7h9urFK84wClcLA05V/KCQXy6eP5t3vlRTaMHU&#10;KjACcVh2vuJtjL4sCpStsgJH4JUjZwPBikjPsC3qIDpCt6aYjscXRQeh9gGkQiTranDyI2J4CiA0&#10;jZZqBXJnlYsDalBGRKKErfbIF7nbplEyvm8aVJGZihPTmE8qQvdNOovFXJTbIHyr5bEF8ZQWHnGy&#10;QjsqeoZaiSjYLuh/oKyWARCaOJJgi4FIVoRYTMaPtLlphVeZC0mN/iw6/j9Y+W6/DkzXFZ9x5oSl&#10;gd9//nH36euvn1/ovP/+jc2SSJ3HkmKXbh0STdm7G38N8iMyB8tWuK3Kzd4ePCFMUkbxV0p6oKdS&#10;m+4t1BQjdhGyYn0TbIIkLVifB3M4D0b1kUkyXkxInZc0M3nyFaI8JfqA8Y0Cy9Kl4ka7pJkoxf4a&#10;Y2pElKeQZHZwpY3JczeOdRV/PZvOcgKC0XVypjAM283SBLYXaXPyl1mR52FYgJ2rhyLGHUknnoNi&#10;G6gP63ASg0aYuzmuW9qRh++c/ecXW/w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f4jzNgAAAAM&#10;AQAADwAAAAAAAAABACAAAAAiAAAAZHJzL2Rvd25yZXYueG1sUEsBAhQAFAAAAAgAh07iQAM1DObj&#10;AQAAqgMAAA4AAAAAAAAAAQAgAAAAJwEAAGRycy9lMm9Eb2MueG1sUEsFBgAAAAAGAAYAWQEAAHwF&#10;AAAAAA==&#10;">
                <v:fill on="f" focussize="0,0"/>
                <v:stroke color="#000000" joinstyle="round"/>
                <v:imagedata o:title=""/>
                <o:lock v:ext="edit" aspectratio="f"/>
              </v:line>
            </w:pict>
          </mc:Fallback>
        </mc:AlternateContent>
      </w:r>
    </w:p>
    <w:p>
      <w:pPr>
        <w:pStyle w:val="54"/>
        <w:framePr w:w="9639" w:h="6976" w:hRule="exact" w:hSpace="0" w:vSpace="0" w:wrap="around" w:hAnchor="page" w:y="6408"/>
        <w:jc w:val="center"/>
        <w:rPr>
          <w:rFonts w:ascii="黑体" w:hAnsi="黑体" w:eastAsia="黑体"/>
          <w:b w:val="0"/>
          <w:bCs w:val="0"/>
          <w:color w:val="000000" w:themeColor="text1"/>
          <w:w w:val="100"/>
          <w:highlight w:val="none"/>
          <w14:textFill>
            <w14:solidFill>
              <w14:schemeClr w14:val="tx1"/>
            </w14:solidFill>
          </w14:textFill>
        </w:rPr>
      </w:pPr>
    </w:p>
    <w:p>
      <w:pPr>
        <w:pStyle w:val="201"/>
        <w:framePr w:h="6974" w:hRule="exact" w:wrap="around" w:x="1419" w:anchorLock="1"/>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临床研究协调员（CRC）能力评估规范</w:t>
      </w:r>
    </w:p>
    <w:p>
      <w:pPr>
        <w:framePr w:w="9639" w:h="6974" w:hRule="exact" w:wrap="around" w:vAnchor="page" w:hAnchor="page" w:x="1419" w:y="6408" w:anchorLock="1"/>
        <w:ind w:left="-1418"/>
        <w:rPr>
          <w:color w:val="000000" w:themeColor="text1"/>
          <w:highlight w:val="none"/>
          <w14:textFill>
            <w14:solidFill>
              <w14:schemeClr w14:val="tx1"/>
            </w14:solidFill>
          </w14:textFill>
        </w:rPr>
      </w:pPr>
    </w:p>
    <w:p>
      <w:pPr>
        <w:pStyle w:val="129"/>
        <w:framePr w:w="9639" w:h="6974" w:hRule="exact" w:wrap="around" w:vAnchor="page" w:hAnchor="page" w:x="1419" w:y="6408" w:anchorLock="1"/>
        <w:textAlignment w:val="bottom"/>
        <w:rPr>
          <w:rFonts w:eastAsia="黑体"/>
          <w:color w:val="000000" w:themeColor="text1"/>
          <w:szCs w:val="28"/>
          <w:highlight w:val="none"/>
          <w14:textFill>
            <w14:solidFill>
              <w14:schemeClr w14:val="tx1"/>
            </w14:solidFill>
          </w14:textFill>
        </w:rPr>
      </w:pPr>
      <w:r>
        <w:rPr>
          <w:rFonts w:eastAsia="黑体"/>
          <w:color w:val="000000" w:themeColor="text1"/>
          <w:szCs w:val="28"/>
          <w:highlight w:val="none"/>
          <w14:textFill>
            <w14:solidFill>
              <w14:schemeClr w14:val="tx1"/>
            </w14:solidFill>
          </w14:textFill>
        </w:rPr>
        <w:t xml:space="preserve">Specification for capacity evaluation of clinical trial coordinator </w:t>
      </w:r>
    </w:p>
    <w:p>
      <w:pPr>
        <w:framePr w:w="9639" w:h="6974" w:hRule="exact" w:wrap="around" w:vAnchor="page" w:hAnchor="page" w:x="1419" w:y="6408" w:anchorLock="1"/>
        <w:spacing w:line="760" w:lineRule="exact"/>
        <w:ind w:left="-1418"/>
        <w:rPr>
          <w:color w:val="000000" w:themeColor="text1"/>
          <w:highlight w:val="none"/>
          <w14:textFill>
            <w14:solidFill>
              <w14:schemeClr w14:val="tx1"/>
            </w14:solidFill>
          </w14:textFill>
        </w:rPr>
      </w:pPr>
    </w:p>
    <w:p>
      <w:pPr>
        <w:pStyle w:val="129"/>
        <w:framePr w:w="9639" w:h="6974" w:hRule="exact" w:wrap="around" w:vAnchor="page" w:hAnchor="page" w:x="1419" w:y="6408" w:anchorLock="1"/>
        <w:textAlignment w:val="bottom"/>
        <w:rPr>
          <w:rFonts w:eastAsia="黑体"/>
          <w:color w:val="000000" w:themeColor="text1"/>
          <w:szCs w:val="28"/>
          <w:highlight w:val="none"/>
          <w14:textFill>
            <w14:solidFill>
              <w14:schemeClr w14:val="tx1"/>
            </w14:solidFill>
          </w14:textFill>
        </w:rPr>
      </w:pPr>
    </w:p>
    <w:p>
      <w:pPr>
        <w:pStyle w:val="129"/>
        <w:framePr w:w="9639" w:h="6974" w:hRule="exact" w:wrap="around" w:vAnchor="page" w:hAnchor="page" w:x="1419" w:y="6408" w:anchorLock="1"/>
        <w:spacing w:before="180" w:line="240" w:lineRule="atLeast"/>
        <w:textAlignment w:val="bottom"/>
        <w:rPr>
          <w:color w:val="000000" w:themeColor="text1"/>
          <w:sz w:val="21"/>
          <w:szCs w:val="28"/>
          <w:highlight w:val="none"/>
          <w14:textFill>
            <w14:solidFill>
              <w14:schemeClr w14:val="tx1"/>
            </w14:solidFill>
          </w14:textFill>
        </w:rPr>
      </w:pPr>
      <w:r>
        <w:rPr>
          <w:color w:val="000000" w:themeColor="text1"/>
          <w:sz w:val="21"/>
          <w:szCs w:val="28"/>
          <w:highlight w:val="none"/>
          <w14:textFill>
            <w14:solidFill>
              <w14:schemeClr w14:val="tx1"/>
            </w14:solidFill>
          </w14:textFill>
        </w:rPr>
        <w:fldChar w:fldCharType="begin">
          <w:ffData>
            <w:name w:val="CMPLSH_DATE"/>
            <w:enabled/>
            <w:calcOnExit w:val="0"/>
            <w:textInput/>
          </w:ffData>
        </w:fldChar>
      </w:r>
      <w:bookmarkStart w:id="7" w:name="CMPLSH_DATE"/>
      <w:r>
        <w:rPr>
          <w:color w:val="000000" w:themeColor="text1"/>
          <w:sz w:val="21"/>
          <w:szCs w:val="28"/>
          <w:highlight w:val="none"/>
          <w14:textFill>
            <w14:solidFill>
              <w14:schemeClr w14:val="tx1"/>
            </w14:solidFill>
          </w14:textFill>
        </w:rPr>
        <w:instrText xml:space="preserve"> FORMTEXT </w:instrText>
      </w:r>
      <w:r>
        <w:rPr>
          <w:color w:val="000000" w:themeColor="text1"/>
          <w:sz w:val="21"/>
          <w:szCs w:val="28"/>
          <w:highlight w:val="none"/>
          <w14:textFill>
            <w14:solidFill>
              <w14:schemeClr w14:val="tx1"/>
            </w14:solidFill>
          </w14:textFill>
        </w:rPr>
        <w:fldChar w:fldCharType="separate"/>
      </w:r>
      <w:r>
        <w:rPr>
          <w:color w:val="000000" w:themeColor="text1"/>
          <w:sz w:val="21"/>
          <w:szCs w:val="28"/>
          <w:highlight w:val="none"/>
          <w14:textFill>
            <w14:solidFill>
              <w14:schemeClr w14:val="tx1"/>
            </w14:solidFill>
          </w14:textFill>
        </w:rPr>
        <w:t>     </w:t>
      </w:r>
      <w:r>
        <w:rPr>
          <w:color w:val="000000" w:themeColor="text1"/>
          <w:sz w:val="21"/>
          <w:szCs w:val="28"/>
          <w:highlight w:val="none"/>
          <w14:textFill>
            <w14:solidFill>
              <w14:schemeClr w14:val="tx1"/>
            </w14:solidFill>
          </w14:textFill>
        </w:rPr>
        <w:fldChar w:fldCharType="end"/>
      </w:r>
      <w:bookmarkEnd w:id="7"/>
    </w:p>
    <w:p>
      <w:pPr>
        <w:pStyle w:val="129"/>
        <w:framePr w:w="9639" w:h="6974" w:hRule="exact" w:wrap="around" w:vAnchor="page" w:hAnchor="page" w:x="1419" w:y="6408" w:anchorLock="1"/>
        <w:spacing w:before="720" w:beforeLines="300" w:after="72" w:afterLines="30" w:line="240" w:lineRule="auto"/>
        <w:textAlignment w:val="bottom"/>
        <w:rPr>
          <w:b/>
          <w:color w:val="000000" w:themeColor="text1"/>
          <w:sz w:val="21"/>
          <w:szCs w:val="28"/>
          <w:highlight w:val="none"/>
          <w14:textFill>
            <w14:solidFill>
              <w14:schemeClr w14:val="tx1"/>
            </w14:solidFill>
          </w14:textFill>
        </w:rPr>
      </w:pPr>
      <w:r>
        <w:rPr>
          <w:b/>
          <w:color w:val="000000" w:themeColor="text1"/>
          <w:sz w:val="21"/>
          <w:szCs w:val="28"/>
          <w:highlight w:val="none"/>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8" w:name="下拉2"/>
      <w:r>
        <w:rPr>
          <w:b/>
          <w:color w:val="000000" w:themeColor="text1"/>
          <w:sz w:val="21"/>
          <w:szCs w:val="28"/>
          <w:highlight w:val="none"/>
          <w14:textFill>
            <w14:solidFill>
              <w14:schemeClr w14:val="tx1"/>
            </w14:solidFill>
          </w14:textFill>
        </w:rPr>
        <w:instrText xml:space="preserve"> FORMDROPDOWN </w:instrText>
      </w:r>
      <w:r>
        <w:rPr>
          <w:b/>
          <w:color w:val="000000" w:themeColor="text1"/>
          <w:sz w:val="21"/>
          <w:szCs w:val="28"/>
          <w:highlight w:val="none"/>
          <w14:textFill>
            <w14:solidFill>
              <w14:schemeClr w14:val="tx1"/>
            </w14:solidFill>
          </w14:textFill>
        </w:rPr>
        <w:fldChar w:fldCharType="separate"/>
      </w:r>
      <w:r>
        <w:rPr>
          <w:b/>
          <w:color w:val="000000" w:themeColor="text1"/>
          <w:sz w:val="21"/>
          <w:szCs w:val="28"/>
          <w:highlight w:val="none"/>
          <w14:textFill>
            <w14:solidFill>
              <w14:schemeClr w14:val="tx1"/>
            </w14:solidFill>
          </w14:textFill>
        </w:rPr>
        <w:fldChar w:fldCharType="end"/>
      </w:r>
      <w:bookmarkEnd w:id="8"/>
    </w:p>
    <w:p>
      <w:pPr>
        <w:pStyle w:val="197"/>
        <w:framePr w:wrap="around" w:y="14176"/>
        <w:rPr>
          <w:color w:val="000000" w:themeColor="text1"/>
          <w:highlight w:val="none"/>
          <w14:textFill>
            <w14:solidFill>
              <w14:schemeClr w14:val="tx1"/>
            </w14:solidFill>
          </w14:textFill>
        </w:rPr>
      </w:pPr>
      <w:r>
        <w:rPr>
          <w:rFonts w:ascii="黑体"/>
          <w:color w:val="000000" w:themeColor="text1"/>
          <w:highlight w:val="none"/>
          <w14:textFill>
            <w14:solidFill>
              <w14:schemeClr w14:val="tx1"/>
            </w14:solidFill>
          </w14:textFill>
        </w:rPr>
        <w:t>2022-</w:t>
      </w:r>
      <w:r>
        <w:rPr>
          <w:rFonts w:ascii="黑体"/>
          <w:color w:val="000000" w:themeColor="text1"/>
          <w:highlight w:val="none"/>
          <w14:textFill>
            <w14:solidFill>
              <w14:schemeClr w14:val="tx1"/>
            </w14:solidFill>
          </w14:textFill>
        </w:rPr>
        <w:fldChar w:fldCharType="begin">
          <w:ffData>
            <w:name w:val="PLSH_DATE_M"/>
            <w:enabled/>
            <w:calcOnExit w:val="0"/>
            <w:textInput>
              <w:default w:val="XX"/>
              <w:maxLength w:val="2"/>
            </w:textInput>
          </w:ffData>
        </w:fldChar>
      </w:r>
      <w:bookmarkStart w:id="9" w:name="PLSH_DATE_M"/>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9"/>
      <w:r>
        <w:rPr>
          <w:rFonts w:ascii="黑体"/>
          <w:color w:val="000000" w:themeColor="text1"/>
          <w:highlight w:val="none"/>
          <w14:textFill>
            <w14:solidFill>
              <w14:schemeClr w14:val="tx1"/>
            </w14:solidFill>
          </w14:textFill>
        </w:rPr>
        <w:t>-</w:t>
      </w:r>
      <w:r>
        <w:rPr>
          <w:rFonts w:ascii="黑体"/>
          <w:color w:val="000000" w:themeColor="text1"/>
          <w:highlight w:val="none"/>
          <w14:textFill>
            <w14:solidFill>
              <w14:schemeClr w14:val="tx1"/>
            </w14:solidFill>
          </w14:textFill>
        </w:rPr>
        <w:fldChar w:fldCharType="begin">
          <w:ffData>
            <w:name w:val="PLSH_DATE_D"/>
            <w:enabled/>
            <w:calcOnExit w:val="0"/>
            <w:textInput>
              <w:default w:val="XX"/>
              <w:maxLength w:val="2"/>
            </w:textInput>
          </w:ffData>
        </w:fldChar>
      </w:r>
      <w:bookmarkStart w:id="10" w:name="PLSH_DATE_D"/>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10"/>
      <w:r>
        <w:rPr>
          <w:rFonts w:hint="eastAsia"/>
          <w:color w:val="000000" w:themeColor="text1"/>
          <w:highlight w:val="none"/>
          <w14:textFill>
            <w14:solidFill>
              <w14:schemeClr w14:val="tx1"/>
            </w14:solidFill>
          </w14:textFill>
        </w:rPr>
        <w:t>发布</w:t>
      </w:r>
    </w:p>
    <w:p>
      <w:pPr>
        <w:pStyle w:val="198"/>
        <w:framePr w:wrap="around" w:y="14176"/>
        <w:rPr>
          <w:color w:val="000000" w:themeColor="text1"/>
          <w:highlight w:val="none"/>
          <w14:textFill>
            <w14:solidFill>
              <w14:schemeClr w14:val="tx1"/>
            </w14:solidFill>
          </w14:textFill>
        </w:rPr>
      </w:pPr>
      <w:r>
        <w:rPr>
          <w:rFonts w:ascii="黑体"/>
          <w:color w:val="000000" w:themeColor="text1"/>
          <w:highlight w:val="none"/>
          <w14:textFill>
            <w14:solidFill>
              <w14:schemeClr w14:val="tx1"/>
            </w14:solidFill>
          </w14:textFill>
        </w:rPr>
        <w:t>2022-</w:t>
      </w:r>
      <w:r>
        <w:rPr>
          <w:rFonts w:ascii="黑体"/>
          <w:color w:val="000000" w:themeColor="text1"/>
          <w:highlight w:val="none"/>
          <w14:textFill>
            <w14:solidFill>
              <w14:schemeClr w14:val="tx1"/>
            </w14:solidFill>
          </w14:textFill>
        </w:rPr>
        <w:fldChar w:fldCharType="begin">
          <w:ffData>
            <w:name w:val="CROT_DATE_M"/>
            <w:enabled/>
            <w:calcOnExit w:val="0"/>
            <w:textInput>
              <w:default w:val="XX"/>
              <w:maxLength w:val="2"/>
            </w:textInput>
          </w:ffData>
        </w:fldChar>
      </w:r>
      <w:bookmarkStart w:id="11" w:name="CROT_DATE_M"/>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11"/>
      <w:r>
        <w:rPr>
          <w:rFonts w:ascii="黑体"/>
          <w:color w:val="000000" w:themeColor="text1"/>
          <w:highlight w:val="none"/>
          <w14:textFill>
            <w14:solidFill>
              <w14:schemeClr w14:val="tx1"/>
            </w14:solidFill>
          </w14:textFill>
        </w:rPr>
        <w:t>-</w:t>
      </w:r>
      <w:r>
        <w:rPr>
          <w:rFonts w:ascii="黑体"/>
          <w:color w:val="000000" w:themeColor="text1"/>
          <w:highlight w:val="none"/>
          <w14:textFill>
            <w14:solidFill>
              <w14:schemeClr w14:val="tx1"/>
            </w14:solidFill>
          </w14:textFill>
        </w:rPr>
        <w:fldChar w:fldCharType="begin">
          <w:ffData>
            <w:name w:val="CROT_DATE_D"/>
            <w:enabled/>
            <w:calcOnExit w:val="0"/>
            <w:textInput>
              <w:default w:val="XX"/>
              <w:maxLength w:val="2"/>
            </w:textInput>
          </w:ffData>
        </w:fldChar>
      </w:r>
      <w:bookmarkStart w:id="12" w:name="CROT_DATE_D"/>
      <w:r>
        <w:rPr>
          <w:rFonts w:ascii="黑体"/>
          <w:color w:val="000000" w:themeColor="text1"/>
          <w:highlight w:val="none"/>
          <w14:textFill>
            <w14:solidFill>
              <w14:schemeClr w14:val="tx1"/>
            </w14:solidFill>
          </w14:textFill>
        </w:rPr>
        <w:instrText xml:space="preserve"> FORMTEXT </w:instrText>
      </w:r>
      <w:r>
        <w:rPr>
          <w:rFonts w:ascii="黑体"/>
          <w:color w:val="000000" w:themeColor="text1"/>
          <w:highlight w:val="none"/>
          <w14:textFill>
            <w14:solidFill>
              <w14:schemeClr w14:val="tx1"/>
            </w14:solidFill>
          </w14:textFill>
        </w:rPr>
        <w:fldChar w:fldCharType="separate"/>
      </w:r>
      <w:r>
        <w:rPr>
          <w:rFonts w:ascii="黑体"/>
          <w:color w:val="000000" w:themeColor="text1"/>
          <w:highlight w:val="none"/>
          <w14:textFill>
            <w14:solidFill>
              <w14:schemeClr w14:val="tx1"/>
            </w14:solidFill>
          </w14:textFill>
        </w:rPr>
        <w:t>XX</w:t>
      </w:r>
      <w:r>
        <w:rPr>
          <w:rFonts w:ascii="黑体"/>
          <w:color w:val="000000" w:themeColor="text1"/>
          <w:highlight w:val="none"/>
          <w14:textFill>
            <w14:solidFill>
              <w14:schemeClr w14:val="tx1"/>
            </w14:solidFill>
          </w14:textFill>
        </w:rPr>
        <w:fldChar w:fldCharType="end"/>
      </w:r>
      <w:bookmarkEnd w:id="12"/>
      <w:r>
        <w:rPr>
          <w:rFonts w:hint="eastAsia"/>
          <w:color w:val="000000" w:themeColor="text1"/>
          <w:highlight w:val="none"/>
          <w14:textFill>
            <w14:solidFill>
              <w14:schemeClr w14:val="tx1"/>
            </w14:solidFill>
          </w14:textFill>
        </w:rPr>
        <w:t>实施</w:t>
      </w:r>
    </w:p>
    <w:p>
      <w:pPr>
        <w:pStyle w:val="155"/>
        <w:framePr w:h="584" w:hRule="exact" w:hSpace="181" w:vSpace="181" w:wrap="around" w:y="14800"/>
        <w:rPr>
          <w:rFonts w:hAnsi="黑体"/>
          <w:color w:val="000000" w:themeColor="text1"/>
          <w:highlight w:val="none"/>
          <w14:textFill>
            <w14:solidFill>
              <w14:schemeClr w14:val="tx1"/>
            </w14:solidFill>
          </w14:textFill>
        </w:rPr>
      </w:pPr>
      <w:r>
        <w:rPr>
          <w:rFonts w:hAnsi="黑体"/>
          <w:color w:val="000000" w:themeColor="text1"/>
          <w:w w:val="100"/>
          <w:sz w:val="28"/>
          <w:highlight w:val="none"/>
          <w14:textFill>
            <w14:solidFill>
              <w14:schemeClr w14:val="tx1"/>
            </w14:solidFill>
          </w14:textFill>
        </w:rPr>
        <w:fldChar w:fldCharType="begin">
          <w:ffData>
            <w:name w:val="fm"/>
            <w:enabled/>
            <w:calcOnExit w:val="0"/>
            <w:textInput/>
          </w:ffData>
        </w:fldChar>
      </w:r>
      <w:bookmarkStart w:id="13" w:name="fm"/>
      <w:r>
        <w:rPr>
          <w:rFonts w:hAnsi="黑体"/>
          <w:color w:val="000000" w:themeColor="text1"/>
          <w:w w:val="100"/>
          <w:sz w:val="28"/>
          <w:highlight w:val="none"/>
          <w14:textFill>
            <w14:solidFill>
              <w14:schemeClr w14:val="tx1"/>
            </w14:solidFill>
          </w14:textFill>
        </w:rPr>
        <w:instrText xml:space="preserve"> FORMTEXT </w:instrText>
      </w:r>
      <w:r>
        <w:rPr>
          <w:rFonts w:hAnsi="黑体"/>
          <w:color w:val="000000" w:themeColor="text1"/>
          <w:w w:val="100"/>
          <w:sz w:val="28"/>
          <w:highlight w:val="none"/>
          <w14:textFill>
            <w14:solidFill>
              <w14:schemeClr w14:val="tx1"/>
            </w14:solidFill>
          </w14:textFill>
        </w:rPr>
        <w:fldChar w:fldCharType="separate"/>
      </w:r>
      <w:r>
        <w:rPr>
          <w:rFonts w:hint="eastAsia" w:hAnsi="黑体"/>
          <w:color w:val="000000" w:themeColor="text1"/>
          <w:w w:val="100"/>
          <w:sz w:val="28"/>
          <w:highlight w:val="none"/>
          <w14:textFill>
            <w14:solidFill>
              <w14:schemeClr w14:val="tx1"/>
            </w14:solidFill>
          </w14:textFill>
        </w:rPr>
        <w:t>中关村玫泰药物临床试验技术创新联盟</w:t>
      </w:r>
      <w:r>
        <w:rPr>
          <w:rFonts w:hAnsi="黑体"/>
          <w:color w:val="000000" w:themeColor="text1"/>
          <w:w w:val="100"/>
          <w:sz w:val="28"/>
          <w:highlight w:val="none"/>
          <w14:textFill>
            <w14:solidFill>
              <w14:schemeClr w14:val="tx1"/>
            </w14:solidFill>
          </w14:textFill>
        </w:rPr>
        <w:fldChar w:fldCharType="end"/>
      </w:r>
      <w:bookmarkEnd w:id="13"/>
      <w:r>
        <w:rPr>
          <w:rFonts w:ascii="Times New Roman"/>
          <w:color w:val="000000" w:themeColor="text1"/>
          <w:w w:val="100"/>
          <w:sz w:val="28"/>
          <w:highlight w:val="none"/>
          <w14:textFill>
            <w14:solidFill>
              <w14:schemeClr w14:val="tx1"/>
            </w14:solidFill>
          </w14:textFill>
        </w:rPr>
        <w:t>  </w:t>
      </w:r>
      <w:r>
        <w:rPr>
          <w:rStyle w:val="233"/>
          <w:rFonts w:hint="eastAsia" w:hAnsi="黑体"/>
          <w:color w:val="000000" w:themeColor="text1"/>
          <w:position w:val="0"/>
          <w:highlight w:val="none"/>
          <w14:textFill>
            <w14:solidFill>
              <w14:schemeClr w14:val="tx1"/>
            </w14:solidFill>
          </w14:textFill>
        </w:rPr>
        <w:t>发</w:t>
      </w:r>
      <w:r>
        <w:rPr>
          <w:rStyle w:val="233"/>
          <w:rFonts w:hint="eastAsia" w:hAnsi="黑体"/>
          <w:color w:val="000000" w:themeColor="text1"/>
          <w:spacing w:val="0"/>
          <w:position w:val="0"/>
          <w:highlight w:val="none"/>
          <w14:textFill>
            <w14:solidFill>
              <w14:schemeClr w14:val="tx1"/>
            </w14:solidFill>
          </w14:textFill>
        </w:rPr>
        <w:t>布</w:t>
      </w:r>
    </w:p>
    <w:p>
      <w:pPr>
        <w:rPr>
          <w:rFonts w:ascii="宋体" w:hAnsi="宋体"/>
          <w:color w:val="000000" w:themeColor="text1"/>
          <w:sz w:val="28"/>
          <w:szCs w:val="28"/>
          <w:highlight w:val="none"/>
          <w14:textFill>
            <w14:solidFill>
              <w14:schemeClr w14:val="tx1"/>
            </w14:solidFill>
          </w14:textFill>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color w:val="000000" w:themeColor="text1"/>
          <w:sz w:val="28"/>
          <w:szCs w:val="28"/>
          <w:highlight w:val="none"/>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qJHp14wEAAKoDAAAOAAAAZHJzL2Uyb0RvYy54bWytU0uO&#10;EzEQ3SNxB8t70vloRtBKZxaJhs0AkWY4QMXtTlvYLst20p1LcAEkdrBiyZ7bMByDsjsJw7CZBb2w&#10;7Pq8qveqen7VG8320geFtuKT0ZgzaQXWym4r/v7u+sVLzkIEW4NGKyt+kIFfLZ4/m3eulFNsUdfS&#10;MwKxoexcxdsYXVkUQbTSQBihk5acDXoDkZ5+W9QeOkI3upiOx5dFh752HoUMgayrwcmPiP4pgNg0&#10;SsgVip2RNg6oXmqIRCm0ygW+yN02jRTxXdMEGZmuODGN+aQidN+ks1jModx6cK0SxxbgKS084mRA&#10;WSp6hlpBBLbz6h8oo4THgE0cCTTFQCQrQiwm40fa3LbgZOZCUgd3Fj38P1jxdr/2TNUVn3FmwdDA&#10;7z99//nxy68fn+m8//aVzZJInQslxS7t2ieaore37gbFh8AsLluwW5mbvTs4QpikjOKvlPQIjkpt&#10;ujdYUwzsImbF+sabBElasD4P5nAejOwjE2S8nJA6M5qZOPkKKE+Jzof4WqJh6VJxrWzSDErY34SY&#10;GoHyFJLMFq+V1nnu2rKu4q8uphc5IaBWdXKmsOC3m6X2bA9pc/KXWZHnYZjHna2HItoeSSeeg2Ib&#10;rA9rfx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6iR6de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360"/>
        <w:rPr>
          <w:color w:val="000000" w:themeColor="text1"/>
          <w:highlight w:val="none"/>
          <w14:textFill>
            <w14:solidFill>
              <w14:schemeClr w14:val="tx1"/>
            </w14:solidFill>
          </w14:textFill>
        </w:rPr>
      </w:pPr>
      <w:bookmarkStart w:id="14" w:name="_Toc115778656"/>
      <w:bookmarkStart w:id="15" w:name="BookMark2"/>
      <w:r>
        <w:rPr>
          <w:color w:val="000000" w:themeColor="text1"/>
          <w:spacing w:val="320"/>
          <w:highlight w:val="none"/>
          <w14:textFill>
            <w14:solidFill>
              <w14:schemeClr w14:val="tx1"/>
            </w14:solidFill>
          </w14:textFill>
        </w:rPr>
        <w:t>前</w:t>
      </w:r>
      <w:r>
        <w:rPr>
          <w:color w:val="000000" w:themeColor="text1"/>
          <w:highlight w:val="none"/>
          <w14:textFill>
            <w14:solidFill>
              <w14:schemeClr w14:val="tx1"/>
            </w14:solidFill>
          </w14:textFill>
        </w:rPr>
        <w:t>言</w:t>
      </w:r>
      <w:bookmarkEnd w:id="14"/>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本文件按照GB/T 1.1—2020《标准化工作导则  第1部分：标准化文件的结构和起草规则》的规定起草。</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请注意本文件的某些内容可能涉及专利。本文件的发布机构不承担识别专利的责任。</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本文件由中关村玖泰药物临床试验技术创新联盟</w:t>
      </w:r>
      <w:r>
        <w:rPr>
          <w:rFonts w:hint="eastAsia"/>
          <w:color w:val="000000" w:themeColor="text1"/>
          <w:highlight w:val="none"/>
          <w:lang w:val="en-US" w:eastAsia="zh-CN"/>
          <w14:textFill>
            <w14:solidFill>
              <w14:schemeClr w14:val="tx1"/>
            </w14:solidFill>
          </w14:textFill>
        </w:rPr>
        <w:t>提出并</w:t>
      </w:r>
      <w:r>
        <w:rPr>
          <w:rFonts w:hint="eastAsia"/>
          <w:color w:val="000000" w:themeColor="text1"/>
          <w:highlight w:val="none"/>
          <w14:textFill>
            <w14:solidFill>
              <w14:schemeClr w14:val="tx1"/>
            </w14:solidFill>
          </w14:textFill>
        </w:rPr>
        <w:t>归口。</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本文件起草单位：中关村玖泰药物临床试验技术创新联盟、</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本文件主要起草人：曹彩、</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排名不分先后)</w:t>
      </w:r>
    </w:p>
    <w:p>
      <w:pPr>
        <w:widowControl/>
        <w:adjustRightInd/>
        <w:spacing w:line="240" w:lineRule="auto"/>
        <w:jc w:val="left"/>
        <w:rPr>
          <w:rFonts w:ascii="宋体" w:hAnsi="Times New Roman"/>
          <w:color w:val="000000" w:themeColor="text1"/>
          <w:kern w:val="0"/>
          <w:szCs w:val="20"/>
          <w:highlight w:val="none"/>
          <w14:textFill>
            <w14:solidFill>
              <w14:schemeClr w14:val="tx1"/>
            </w14:solidFill>
          </w14:textFill>
        </w:rPr>
      </w:pPr>
      <w:r>
        <w:rPr>
          <w:color w:val="000000" w:themeColor="text1"/>
          <w:highlight w:val="none"/>
          <w14:textFill>
            <w14:solidFill>
              <w14:schemeClr w14:val="tx1"/>
            </w14:solidFill>
          </w14:textFill>
        </w:rPr>
        <w:br w:type="page"/>
      </w:r>
    </w:p>
    <w:sdt>
      <w:sdtPr>
        <w:rPr>
          <w:rFonts w:ascii="Calibri" w:hAnsi="Calibri" w:eastAsia="宋体" w:cs="Times New Roman"/>
          <w:color w:val="000000" w:themeColor="text1"/>
          <w:kern w:val="2"/>
          <w:sz w:val="21"/>
          <w:szCs w:val="21"/>
          <w:highlight w:val="none"/>
          <w:lang w:val="zh-CN"/>
          <w14:textFill>
            <w14:solidFill>
              <w14:schemeClr w14:val="tx1"/>
            </w14:solidFill>
          </w14:textFill>
        </w:rPr>
        <w:id w:val="-179131658"/>
        <w:docPartObj>
          <w:docPartGallery w:val="Table of Contents"/>
          <w:docPartUnique/>
        </w:docPartObj>
      </w:sdtPr>
      <w:sdtEndPr>
        <w:rPr>
          <w:rFonts w:ascii="Calibri" w:hAnsi="Calibri" w:eastAsia="宋体" w:cs="Times New Roman"/>
          <w:b/>
          <w:bCs/>
          <w:color w:val="000000" w:themeColor="text1"/>
          <w:kern w:val="2"/>
          <w:sz w:val="21"/>
          <w:szCs w:val="21"/>
          <w:highlight w:val="none"/>
          <w:lang w:val="zh-CN"/>
          <w14:textFill>
            <w14:solidFill>
              <w14:schemeClr w14:val="tx1"/>
            </w14:solidFill>
          </w14:textFill>
        </w:rPr>
      </w:sdtEndPr>
      <w:sdtContent>
        <w:p>
          <w:pPr>
            <w:pStyle w:val="243"/>
            <w:jc w:val="center"/>
            <w:rPr>
              <w:rFonts w:ascii="宋体" w:hAnsi="宋体" w:eastAsia="宋体"/>
              <w:color w:val="000000" w:themeColor="text1"/>
              <w:highlight w:val="none"/>
              <w14:textFill>
                <w14:solidFill>
                  <w14:schemeClr w14:val="tx1"/>
                </w14:solidFill>
              </w14:textFill>
            </w:rPr>
          </w:pPr>
          <w:r>
            <w:rPr>
              <w:rFonts w:ascii="宋体" w:hAnsi="宋体" w:eastAsia="宋体"/>
              <w:color w:val="000000" w:themeColor="text1"/>
              <w:highlight w:val="none"/>
              <w:lang w:val="zh-CN"/>
              <w14:textFill>
                <w14:solidFill>
                  <w14:schemeClr w14:val="tx1"/>
                </w14:solidFill>
              </w14:textFill>
            </w:rPr>
            <w:t>目录</w:t>
          </w:r>
        </w:p>
        <w:p>
          <w:pPr>
            <w:pStyle w:val="21"/>
            <w:tabs>
              <w:tab w:val="right" w:leader="dot" w:pos="9344"/>
            </w:tabs>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TOC \o "1-3" \h \z \u </w:instrText>
          </w:r>
          <w:r>
            <w:rPr>
              <w:color w:val="000000" w:themeColor="text1"/>
              <w:highlight w:val="none"/>
              <w14:textFill>
                <w14:solidFill>
                  <w14:schemeClr w14:val="tx1"/>
                </w14:solidFill>
              </w14:textFill>
            </w:rPr>
            <w:fldChar w:fldCharType="separate"/>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"_Toc115778656" </w:instrText>
          </w:r>
          <w:r>
            <w:rPr>
              <w:color w:val="000000" w:themeColor="text1"/>
              <w:highlight w:val="none"/>
              <w14:textFill>
                <w14:solidFill>
                  <w14:schemeClr w14:val="tx1"/>
                </w14:solidFill>
              </w14:textFill>
            </w:rPr>
            <w:fldChar w:fldCharType="separate"/>
          </w:r>
          <w:r>
            <w:rPr>
              <w:rStyle w:val="35"/>
              <w:color w:val="000000" w:themeColor="text1"/>
              <w:spacing w:val="320"/>
              <w:highlight w:val="none"/>
              <w14:textFill>
                <w14:solidFill>
                  <w14:schemeClr w14:val="tx1"/>
                </w14:solidFill>
              </w14:textFill>
            </w:rPr>
            <w:t>前</w:t>
          </w:r>
          <w:r>
            <w:rPr>
              <w:rStyle w:val="35"/>
              <w:color w:val="000000" w:themeColor="text1"/>
              <w:highlight w:val="none"/>
              <w14:textFill>
                <w14:solidFill>
                  <w14:schemeClr w14:val="tx1"/>
                </w14:solidFill>
              </w14:textFill>
            </w:rPr>
            <w:t>言</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_Toc115778656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I</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"_Toc115778657" </w:instrText>
          </w:r>
          <w:r>
            <w:rPr>
              <w:color w:val="000000" w:themeColor="text1"/>
              <w:highlight w:val="none"/>
              <w14:textFill>
                <w14:solidFill>
                  <w14:schemeClr w14:val="tx1"/>
                </w14:solidFill>
              </w14:textFill>
            </w:rPr>
            <w:fldChar w:fldCharType="separate"/>
          </w:r>
          <w:r>
            <w:rPr>
              <w:rStyle w:val="35"/>
              <w:color w:val="000000" w:themeColor="text1"/>
              <w:spacing w:val="320"/>
              <w:highlight w:val="none"/>
              <w14:textFill>
                <w14:solidFill>
                  <w14:schemeClr w14:val="tx1"/>
                </w14:solidFill>
              </w14:textFill>
            </w:rPr>
            <w:t>引</w:t>
          </w:r>
          <w:r>
            <w:rPr>
              <w:rStyle w:val="35"/>
              <w:color w:val="000000" w:themeColor="text1"/>
              <w:highlight w:val="none"/>
              <w14:textFill>
                <w14:solidFill>
                  <w14:schemeClr w14:val="tx1"/>
                </w14:solidFill>
              </w14:textFill>
            </w:rPr>
            <w:t>言</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_Toc115778657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III</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"_Toc115778658"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1 范围</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_Toc115778658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"_Toc115778659"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2 规范性引用文件</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_Toc115778659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"_Toc115778660"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3 术语和定义</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"_Toc115778661"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3.1 术语和定义</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"_Toc115778662"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3.1.1</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"_Toc115778663"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原始数据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"_Toc115778664"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3.2 缩略语</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"_Toc115778665"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w:t>
          </w:r>
          <w:r>
            <w:rPr>
              <w:rStyle w:val="35"/>
              <w:rFonts w:ascii="Times New Roman" w:eastAsia="Times New Roman"/>
              <w:b/>
              <w:bCs/>
              <w:color w:val="000000" w:themeColor="text1"/>
              <w:highlight w:val="none"/>
              <w14:textFill>
                <w14:solidFill>
                  <w14:schemeClr w14:val="tx1"/>
                </w14:solidFill>
              </w14:textFill>
            </w:rPr>
            <w:t xml:space="preserve"> CRC</w:t>
          </w:r>
          <w:r>
            <w:rPr>
              <w:rStyle w:val="35"/>
              <w:rFonts w:ascii="Times New Roman" w:eastAsia="Times New Roman"/>
              <w:b/>
              <w:bCs/>
              <w:color w:val="000000" w:themeColor="text1"/>
              <w:spacing w:val="-2"/>
              <w:highlight w:val="none"/>
              <w14:textFill>
                <w14:solidFill>
                  <w14:schemeClr w14:val="tx1"/>
                </w14:solidFill>
              </w14:textFill>
            </w:rPr>
            <w:t xml:space="preserve"> </w:t>
          </w:r>
          <w:r>
            <w:rPr>
              <w:rStyle w:val="35"/>
              <w:rFonts w:hAnsi="黑体" w:cs="黑体"/>
              <w:color w:val="000000" w:themeColor="text1"/>
              <w:highlight w:val="none"/>
              <w14:textFill>
                <w14:solidFill>
                  <w14:schemeClr w14:val="tx1"/>
                </w14:solidFill>
              </w14:textFill>
            </w:rPr>
            <w:t>职业基本要求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"_Toc115778666"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4.1 学历与专业要求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_Toc115778666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"_Toc115778667"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4.2 职业道德要求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"_Toc115778668"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4.2.1 基本职业道德</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"_Toc115778669"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4.2.2 职业道德守则</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_Toc115778669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"_Toc115778670"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4.3 知识和能力要求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"_Toc115778671"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4.3.1 法律法规基本知识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"_Toc115778672"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4.3.2 临床试验基本知识</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2</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"_Toc115778673"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4.3.3 沟通交流协调能力</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"_Toc115778674" </w:instrText>
          </w:r>
          <w:r>
            <w:rPr>
              <w:color w:val="000000" w:themeColor="text1"/>
              <w:highlight w:val="none"/>
              <w14:textFill>
                <w14:solidFill>
                  <w14:schemeClr w14:val="tx1"/>
                </w14:solidFill>
              </w14:textFill>
            </w:rPr>
            <w:fldChar w:fldCharType="separate"/>
          </w:r>
          <w:r>
            <w:rPr>
              <w:rStyle w:val="35"/>
              <w:rFonts w:hAnsi="黑体" w:cs="黑体"/>
              <w:color w:val="000000" w:themeColor="text1"/>
              <w:highlight w:val="none"/>
              <w14:textFill>
                <w14:solidFill>
                  <w14:schemeClr w14:val="tx1"/>
                </w14:solidFill>
              </w14:textFill>
            </w:rPr>
            <w:t>5 CRC职业培训要求</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"_Toc115778675"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5.1 岗前培训</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"_Toc115778677"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5.2 继续教育</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_Toc115778677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"_Toc115778678" </w:instrText>
          </w:r>
          <w:r>
            <w:rPr>
              <w:color w:val="000000" w:themeColor="text1"/>
              <w:highlight w:val="none"/>
              <w14:textFill>
                <w14:solidFill>
                  <w14:schemeClr w14:val="tx1"/>
                </w14:solidFill>
              </w14:textFill>
            </w:rPr>
            <w:fldChar w:fldCharType="separate"/>
          </w:r>
          <w:r>
            <w:rPr>
              <w:rStyle w:val="35"/>
              <w:rFonts w:hAnsi="黑体" w:cs="黑体"/>
              <w:color w:val="000000" w:themeColor="text1"/>
              <w:highlight w:val="none"/>
              <w14:textFill>
                <w14:solidFill>
                  <w14:schemeClr w14:val="tx1"/>
                </w14:solidFill>
              </w14:textFill>
            </w:rPr>
            <w:t>6</w:t>
          </w:r>
          <w:r>
            <w:rPr>
              <w:rStyle w:val="35"/>
              <w:rFonts w:ascii="Times New Roman" w:eastAsia="Times New Roman"/>
              <w:b/>
              <w:bCs/>
              <w:color w:val="000000" w:themeColor="text1"/>
              <w:highlight w:val="none"/>
              <w14:textFill>
                <w14:solidFill>
                  <w14:schemeClr w14:val="tx1"/>
                </w14:solidFill>
              </w14:textFill>
            </w:rPr>
            <w:t xml:space="preserve"> CRC</w:t>
          </w:r>
          <w:r>
            <w:rPr>
              <w:rStyle w:val="35"/>
              <w:rFonts w:ascii="Times New Roman" w:eastAsia="Times New Roman"/>
              <w:b/>
              <w:bCs/>
              <w:color w:val="000000" w:themeColor="text1"/>
              <w:spacing w:val="-2"/>
              <w:highlight w:val="none"/>
              <w14:textFill>
                <w14:solidFill>
                  <w14:schemeClr w14:val="tx1"/>
                </w14:solidFill>
              </w14:textFill>
            </w:rPr>
            <w:t xml:space="preserve"> </w:t>
          </w:r>
          <w:r>
            <w:rPr>
              <w:rStyle w:val="35"/>
              <w:rFonts w:hAnsi="黑体" w:cs="黑体"/>
              <w:color w:val="000000" w:themeColor="text1"/>
              <w:highlight w:val="none"/>
              <w14:textFill>
                <w14:solidFill>
                  <w14:schemeClr w14:val="tx1"/>
                </w14:solidFill>
              </w14:textFill>
            </w:rPr>
            <w:t>职业等级评估</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_Toc115778678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6"/>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"_Toc115778679"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6.1 CRC职业等级</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_Toc115778679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"_Toc115778680"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6.1.1 初级 CRC</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_Toc115778680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"_Toc115778681"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6.1.2 中级 CRC</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_Toc115778681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3</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17"/>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"_Toc115778682" </w:instrText>
          </w:r>
          <w:r>
            <w:rPr>
              <w:color w:val="000000" w:themeColor="text1"/>
              <w:highlight w:val="none"/>
              <w14:textFill>
                <w14:solidFill>
                  <w14:schemeClr w14:val="tx1"/>
                </w14:solidFill>
              </w14:textFill>
            </w:rPr>
            <w:fldChar w:fldCharType="separate"/>
          </w:r>
          <w:r>
            <w:rPr>
              <w:rStyle w:val="35"/>
              <w:color w:val="000000" w:themeColor="text1"/>
              <w:highlight w:val="none"/>
              <w14:textFill>
                <w14:solidFill>
                  <w14:schemeClr w14:val="tx1"/>
                </w14:solidFill>
              </w14:textFill>
            </w:rPr>
            <w:t>6.1.3 高级 CRC</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_Toc115778682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4</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"_Toc115778683" </w:instrText>
          </w:r>
          <w:r>
            <w:rPr>
              <w:color w:val="000000" w:themeColor="text1"/>
              <w:highlight w:val="none"/>
              <w14:textFill>
                <w14:solidFill>
                  <w14:schemeClr w14:val="tx1"/>
                </w14:solidFill>
              </w14:textFill>
            </w:rPr>
            <w:fldChar w:fldCharType="separate"/>
          </w:r>
          <w:r>
            <w:rPr>
              <w:rStyle w:val="35"/>
              <w:color w:val="000000" w:themeColor="text1"/>
              <w:spacing w:val="100"/>
              <w:highlight w:val="none"/>
              <w14:textFill>
                <w14:solidFill>
                  <w14:schemeClr w14:val="tx1"/>
                </w14:solidFill>
              </w14:textFill>
            </w:rPr>
            <w:t>附录A</w:t>
          </w:r>
          <w:r>
            <w:rPr>
              <w:rStyle w:val="35"/>
              <w:color w:val="000000" w:themeColor="text1"/>
              <w:highlight w:val="none"/>
              <w14:textFill>
                <w14:solidFill>
                  <w14:schemeClr w14:val="tx1"/>
                </w14:solidFill>
              </w14:textFill>
            </w:rPr>
            <w:t xml:space="preserve"> （规范性附录）评估内容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_Toc115778683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5</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"_Toc115778684" </w:instrText>
          </w:r>
          <w:r>
            <w:rPr>
              <w:color w:val="000000" w:themeColor="text1"/>
              <w:highlight w:val="none"/>
              <w14:textFill>
                <w14:solidFill>
                  <w14:schemeClr w14:val="tx1"/>
                </w14:solidFill>
              </w14:textFill>
            </w:rPr>
            <w:fldChar w:fldCharType="separate"/>
          </w:r>
          <w:r>
            <w:rPr>
              <w:rStyle w:val="35"/>
              <w:color w:val="000000" w:themeColor="text1"/>
              <w:spacing w:val="100"/>
              <w:highlight w:val="none"/>
              <w14:textFill>
                <w14:solidFill>
                  <w14:schemeClr w14:val="tx1"/>
                </w14:solidFill>
              </w14:textFill>
            </w:rPr>
            <w:t>附录B</w:t>
          </w:r>
          <w:r>
            <w:rPr>
              <w:rStyle w:val="35"/>
              <w:color w:val="000000" w:themeColor="text1"/>
              <w:highlight w:val="none"/>
              <w14:textFill>
                <w14:solidFill>
                  <w14:schemeClr w14:val="tx1"/>
                </w14:solidFill>
              </w14:textFill>
            </w:rPr>
            <w:t xml:space="preserve"> （资料性附录）评估内容</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_Toc115778684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7</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pStyle w:val="21"/>
            <w:tabs>
              <w:tab w:val="right" w:leader="dot" w:pos="9344"/>
            </w:tabs>
            <w:rPr>
              <w:rFonts w:asciiTheme="minorHAnsi" w:hAnsiTheme="minorHAnsi" w:eastAsiaTheme="minorEastAsia" w:cstheme="minorBidi"/>
              <w:color w:val="000000" w:themeColor="text1"/>
              <w:szCs w:val="22"/>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"_Toc115778685" </w:instrText>
          </w:r>
          <w:r>
            <w:rPr>
              <w:color w:val="000000" w:themeColor="text1"/>
              <w:highlight w:val="none"/>
              <w14:textFill>
                <w14:solidFill>
                  <w14:schemeClr w14:val="tx1"/>
                </w14:solidFill>
              </w14:textFill>
            </w:rPr>
            <w:fldChar w:fldCharType="separate"/>
          </w:r>
          <w:r>
            <w:rPr>
              <w:rStyle w:val="35"/>
              <w:color w:val="000000" w:themeColor="text1"/>
              <w:spacing w:val="105"/>
              <w:highlight w:val="none"/>
              <w14:textFill>
                <w14:solidFill>
                  <w14:schemeClr w14:val="tx1"/>
                </w14:solidFill>
              </w14:textFill>
            </w:rPr>
            <w:t>参考文</w:t>
          </w:r>
          <w:r>
            <w:rPr>
              <w:rStyle w:val="35"/>
              <w:color w:val="000000" w:themeColor="text1"/>
              <w:highlight w:val="none"/>
              <w14:textFill>
                <w14:solidFill>
                  <w14:schemeClr w14:val="tx1"/>
                </w14:solidFill>
              </w14:textFill>
            </w:rPr>
            <w:t>献</w:t>
          </w:r>
          <w:r>
            <w:rPr>
              <w:color w:val="000000" w:themeColor="text1"/>
              <w:highlight w:val="none"/>
              <w14:textFill>
                <w14:solidFill>
                  <w14:schemeClr w14:val="tx1"/>
                </w14:solidFill>
              </w14:textFill>
            </w:rPr>
            <w:tab/>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PAGEREF _Toc115778685 \h </w:instrText>
          </w:r>
          <w:r>
            <w:rPr>
              <w:color w:val="000000" w:themeColor="text1"/>
              <w:highlight w:val="none"/>
              <w14:textFill>
                <w14:solidFill>
                  <w14:schemeClr w14:val="tx1"/>
                </w14:solidFill>
              </w14:textFill>
            </w:rPr>
            <w:fldChar w:fldCharType="separate"/>
          </w:r>
          <w:r>
            <w:rPr>
              <w:color w:val="000000" w:themeColor="text1"/>
              <w:highlight w:val="none"/>
              <w14:textFill>
                <w14:solidFill>
                  <w14:schemeClr w14:val="tx1"/>
                </w14:solidFill>
              </w14:textFill>
            </w:rPr>
            <w:t>10</w:t>
          </w:r>
          <w:r>
            <w:rPr>
              <w:color w:val="000000" w:themeColor="text1"/>
              <w:highlight w:val="none"/>
              <w14:textFill>
                <w14:solidFill>
                  <w14:schemeClr w14:val="tx1"/>
                </w14:solidFill>
              </w14:textFill>
            </w:rPr>
            <w:fldChar w:fldCharType="end"/>
          </w:r>
          <w:r>
            <w:rPr>
              <w:color w:val="000000" w:themeColor="text1"/>
              <w:highlight w:val="none"/>
              <w14:textFill>
                <w14:solidFill>
                  <w14:schemeClr w14:val="tx1"/>
                </w14:solidFill>
              </w14:textFill>
            </w:rPr>
            <w:fldChar w:fldCharType="end"/>
          </w:r>
        </w:p>
        <w:p>
          <w:pPr>
            <w:rPr>
              <w:color w:val="000000" w:themeColor="text1"/>
              <w:highlight w:val="none"/>
              <w14:textFill>
                <w14:solidFill>
                  <w14:schemeClr w14:val="tx1"/>
                </w14:solidFill>
              </w14:textFill>
            </w:rPr>
          </w:pPr>
          <w:r>
            <w:rPr>
              <w:b/>
              <w:bCs/>
              <w:color w:val="000000" w:themeColor="text1"/>
              <w:highlight w:val="none"/>
              <w:lang w:val="zh-CN"/>
              <w14:textFill>
                <w14:solidFill>
                  <w14:schemeClr w14:val="tx1"/>
                </w14:solidFill>
              </w14:textFill>
            </w:rPr>
            <w:fldChar w:fldCharType="end"/>
          </w:r>
        </w:p>
      </w:sdtContent>
    </w:sdt>
    <w:p>
      <w:pPr>
        <w:pStyle w:val="60"/>
        <w:ind w:firstLine="420"/>
        <w:rPr>
          <w:color w:val="000000" w:themeColor="text1"/>
          <w:highlight w:val="none"/>
          <w14:textFill>
            <w14:solidFill>
              <w14:schemeClr w14:val="tx1"/>
            </w14:solidFill>
          </w14:textFill>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p>
    <w:bookmarkEnd w:id="15"/>
    <w:p>
      <w:pPr>
        <w:pStyle w:val="93"/>
        <w:spacing w:after="360"/>
        <w:rPr>
          <w:color w:val="000000" w:themeColor="text1"/>
          <w:highlight w:val="none"/>
          <w14:textFill>
            <w14:solidFill>
              <w14:schemeClr w14:val="tx1"/>
            </w14:solidFill>
          </w14:textFill>
        </w:rPr>
      </w:pPr>
      <w:bookmarkStart w:id="16" w:name="_Toc115778657"/>
      <w:bookmarkStart w:id="17" w:name="BookMark3"/>
      <w:r>
        <w:rPr>
          <w:color w:val="000000" w:themeColor="text1"/>
          <w:spacing w:val="320"/>
          <w:highlight w:val="none"/>
          <w14:textFill>
            <w14:solidFill>
              <w14:schemeClr w14:val="tx1"/>
            </w14:solidFill>
          </w14:textFill>
        </w:rPr>
        <w:t>引</w:t>
      </w:r>
      <w:r>
        <w:rPr>
          <w:color w:val="000000" w:themeColor="text1"/>
          <w:highlight w:val="none"/>
          <w14:textFill>
            <w14:solidFill>
              <w14:schemeClr w14:val="tx1"/>
            </w14:solidFill>
          </w14:textFill>
        </w:rPr>
        <w:t>言</w:t>
      </w:r>
      <w:bookmarkEnd w:id="16"/>
    </w:p>
    <w:p>
      <w:pPr>
        <w:pStyle w:val="60"/>
        <w:ind w:firstLine="420"/>
        <w:rPr>
          <w:color w:val="000000" w:themeColor="text1"/>
          <w:highlight w:val="none"/>
          <w14:textFill>
            <w14:solidFill>
              <w14:schemeClr w14:val="tx1"/>
            </w14:solidFill>
          </w14:textFill>
        </w:rPr>
      </w:pPr>
    </w:p>
    <w:p>
      <w:pPr>
        <w:pStyle w:val="60"/>
        <w:ind w:firstLine="420"/>
        <w:rPr>
          <w:color w:val="000000" w:themeColor="text1"/>
          <w:highlight w:val="none"/>
          <w14:textFill>
            <w14:solidFill>
              <w14:schemeClr w14:val="tx1"/>
            </w14:solidFill>
          </w14:textFill>
        </w:rPr>
      </w:pPr>
    </w:p>
    <w:p>
      <w:pPr>
        <w:pStyle w:val="60"/>
        <w:ind w:firstLine="420"/>
        <w:rPr>
          <w:color w:val="000000" w:themeColor="text1"/>
          <w:highlight w:val="none"/>
          <w14:textFill>
            <w14:solidFill>
              <w14:schemeClr w14:val="tx1"/>
            </w14:solidFill>
          </w14:textFill>
        </w:rPr>
      </w:pPr>
    </w:p>
    <w:p>
      <w:pPr>
        <w:pStyle w:val="60"/>
        <w:ind w:firstLine="420"/>
        <w:rPr>
          <w:color w:val="000000" w:themeColor="text1"/>
          <w:highlight w:val="none"/>
          <w14:textFill>
            <w14:solidFill>
              <w14:schemeClr w14:val="tx1"/>
            </w14:solidFill>
          </w14:textFill>
        </w:rPr>
      </w:pPr>
    </w:p>
    <w:p>
      <w:pPr>
        <w:spacing w:line="360" w:lineRule="auto"/>
        <w:ind w:firstLine="420" w:firstLineChars="200"/>
        <w:rPr>
          <w:rFonts w:ascii="宋体" w:hAnsi="宋体" w:cs="宋体"/>
          <w:color w:val="000000" w:themeColor="text1"/>
          <w:szCs w:val="22"/>
          <w:highlight w:val="none"/>
          <w14:textFill>
            <w14:solidFill>
              <w14:schemeClr w14:val="tx1"/>
            </w14:solidFill>
          </w14:textFill>
        </w:rPr>
      </w:pPr>
      <w:bookmarkStart w:id="18" w:name="OLE_LINK8"/>
      <w:r>
        <w:rPr>
          <w:rFonts w:hint="eastAsia" w:ascii="宋体" w:hAnsi="宋体" w:cs="宋体"/>
          <w:color w:val="000000" w:themeColor="text1"/>
          <w:szCs w:val="22"/>
          <w:highlight w:val="none"/>
          <w14:textFill>
            <w14:solidFill>
              <w14:schemeClr w14:val="tx1"/>
            </w14:solidFill>
          </w14:textFill>
        </w:rPr>
        <w:t>随着中国药物临床研究事业的发展，临床研究协调员（CRC）扮演着越来越重要的角色。 目前国内尚无统一的国家级行业管理标准，《临床研究协调员（CRC）能力评估规范》，从CRC职业基本要求、培训、等级评估、监督管理等方面规范了行业行为。</w:t>
      </w:r>
    </w:p>
    <w:p>
      <w:pPr>
        <w:spacing w:line="360" w:lineRule="auto"/>
        <w:ind w:firstLine="420" w:firstLineChars="200"/>
        <w:rPr>
          <w:color w:val="000000" w:themeColor="text1"/>
          <w:highlight w:val="none"/>
          <w14:textFill>
            <w14:solidFill>
              <w14:schemeClr w14:val="tx1"/>
            </w14:solidFill>
          </w14:textFill>
        </w:rPr>
        <w:sectPr>
          <w:pgSz w:w="11906" w:h="16838"/>
          <w:pgMar w:top="1928" w:right="1134" w:bottom="1134" w:left="1134" w:header="1418" w:footer="1134" w:gutter="284"/>
          <w:pgNumType w:fmt="upperRoman"/>
          <w:cols w:space="425" w:num="1"/>
          <w:formProt w:val="0"/>
          <w:docGrid w:linePitch="312" w:charSpace="0"/>
        </w:sectPr>
      </w:pPr>
      <w:bookmarkStart w:id="19" w:name="OLE_LINK6"/>
      <w:r>
        <w:rPr>
          <w:rFonts w:hint="eastAsia" w:ascii="宋体" w:hAnsi="宋体" w:cs="宋体"/>
          <w:color w:val="000000" w:themeColor="text1"/>
          <w:highlight w:val="none"/>
          <w14:textFill>
            <w14:solidFill>
              <w14:schemeClr w14:val="tx1"/>
            </w14:solidFill>
          </w14:textFill>
        </w:rPr>
        <w:t>制定本标准的目的：规范CRC工作行为，提高CRC从业水平与能力，提升CRC技术服务质量，保障临床试验过程规范，结果科学可靠，保护受试者的安全与权益，支撑国家医药相关领域法律法规、管理政策的落地执行。</w:t>
      </w:r>
      <w:bookmarkEnd w:id="18"/>
      <w:bookmarkEnd w:id="19"/>
    </w:p>
    <w:bookmarkEnd w:id="17"/>
    <w:p>
      <w:pPr>
        <w:spacing w:line="20" w:lineRule="exact"/>
        <w:jc w:val="center"/>
        <w:rPr>
          <w:rFonts w:ascii="黑体" w:hAnsi="黑体" w:eastAsia="黑体"/>
          <w:color w:val="000000" w:themeColor="text1"/>
          <w:sz w:val="32"/>
          <w:szCs w:val="32"/>
          <w:highlight w:val="none"/>
          <w14:textFill>
            <w14:solidFill>
              <w14:schemeClr w14:val="tx1"/>
            </w14:solidFill>
          </w14:textFill>
        </w:rPr>
      </w:pPr>
      <w:bookmarkStart w:id="20" w:name="BookMark4"/>
    </w:p>
    <w:p>
      <w:pPr>
        <w:spacing w:line="20" w:lineRule="exact"/>
        <w:jc w:val="center"/>
        <w:rPr>
          <w:rFonts w:ascii="黑体" w:hAnsi="黑体" w:eastAsia="黑体"/>
          <w:color w:val="000000" w:themeColor="text1"/>
          <w:sz w:val="32"/>
          <w:szCs w:val="32"/>
          <w:highlight w:val="none"/>
          <w14:textFill>
            <w14:solidFill>
              <w14:schemeClr w14:val="tx1"/>
            </w14:solidFill>
          </w14:textFill>
        </w:rPr>
      </w:pPr>
    </w:p>
    <w:sdt>
      <w:sdtPr>
        <w:rPr>
          <w:color w:val="000000" w:themeColor="text1"/>
          <w:highlight w:val="none"/>
          <w14:textFill>
            <w14:solidFill>
              <w14:schemeClr w14:val="tx1"/>
            </w14:solidFill>
          </w14:textFill>
        </w:rPr>
        <w:tag w:val="NEW_STAND_NAME"/>
        <w:id w:val="595910757"/>
        <w:lock w:val="sdtLocked"/>
        <w:placeholder>
          <w:docPart w:val="AAC2320CD75D40C393BAE76401D39B2F"/>
        </w:placeholder>
      </w:sdtPr>
      <w:sdtEndPr>
        <w:rPr>
          <w:color w:val="000000" w:themeColor="text1"/>
          <w:highlight w:val="none"/>
          <w14:textFill>
            <w14:solidFill>
              <w14:schemeClr w14:val="tx1"/>
            </w14:solidFill>
          </w14:textFill>
        </w:rPr>
      </w:sdtEndPr>
      <w:sdtContent>
        <w:p>
          <w:pPr>
            <w:pStyle w:val="181"/>
            <w:spacing w:before="2" w:beforeLines="1" w:after="528" w:afterLines="220"/>
            <w:rPr>
              <w:color w:val="000000" w:themeColor="text1"/>
              <w:highlight w:val="none"/>
              <w14:textFill>
                <w14:solidFill>
                  <w14:schemeClr w14:val="tx1"/>
                </w14:solidFill>
              </w14:textFill>
            </w:rPr>
          </w:pPr>
          <w:bookmarkStart w:id="21" w:name="NEW_STAND_NAME"/>
          <w:r>
            <w:rPr>
              <w:rFonts w:hint="eastAsia"/>
              <w:color w:val="000000" w:themeColor="text1"/>
              <w:highlight w:val="none"/>
              <w14:textFill>
                <w14:solidFill>
                  <w14:schemeClr w14:val="tx1"/>
                </w14:solidFill>
              </w14:textFill>
            </w:rPr>
            <w:t>临床研究协调员（CRC）能力评估规范</w:t>
          </w:r>
        </w:p>
      </w:sdtContent>
    </w:sdt>
    <w:bookmarkEnd w:id="21"/>
    <w:p>
      <w:pPr>
        <w:pStyle w:val="108"/>
        <w:spacing w:before="240" w:after="240" w:line="360" w:lineRule="auto"/>
        <w:rPr>
          <w:color w:val="000000" w:themeColor="text1"/>
          <w:highlight w:val="none"/>
          <w14:textFill>
            <w14:solidFill>
              <w14:schemeClr w14:val="tx1"/>
            </w14:solidFill>
          </w14:textFill>
        </w:rPr>
      </w:pPr>
      <w:bookmarkStart w:id="22" w:name="_Toc17233325"/>
      <w:bookmarkStart w:id="23" w:name="_Toc17233333"/>
      <w:bookmarkStart w:id="24" w:name="_Toc24884211"/>
      <w:bookmarkStart w:id="25" w:name="_Toc26648465"/>
      <w:bookmarkStart w:id="26" w:name="_Toc26718930"/>
      <w:bookmarkStart w:id="27" w:name="_Toc24884218"/>
      <w:bookmarkStart w:id="28" w:name="_Toc26986771"/>
      <w:bookmarkStart w:id="29" w:name="_Toc97192964"/>
      <w:bookmarkStart w:id="30" w:name="_Toc26986530"/>
      <w:bookmarkStart w:id="31" w:name="_Toc115778658"/>
      <w:r>
        <w:rPr>
          <w:rFonts w:hint="eastAsia"/>
          <w:color w:val="000000" w:themeColor="text1"/>
          <w:highlight w:val="none"/>
          <w14:textFill>
            <w14:solidFill>
              <w14:schemeClr w14:val="tx1"/>
            </w14:solidFill>
          </w14:textFill>
        </w:rPr>
        <w:t>范围</w:t>
      </w:r>
      <w:bookmarkEnd w:id="22"/>
      <w:bookmarkEnd w:id="23"/>
      <w:bookmarkEnd w:id="24"/>
      <w:bookmarkEnd w:id="25"/>
      <w:bookmarkEnd w:id="26"/>
      <w:bookmarkEnd w:id="27"/>
      <w:bookmarkEnd w:id="28"/>
      <w:bookmarkEnd w:id="29"/>
      <w:bookmarkEnd w:id="30"/>
      <w:bookmarkEnd w:id="31"/>
    </w:p>
    <w:p>
      <w:pPr>
        <w:pStyle w:val="60"/>
        <w:spacing w:line="360" w:lineRule="auto"/>
        <w:ind w:firstLine="420"/>
        <w:rPr>
          <w:color w:val="000000" w:themeColor="text1"/>
          <w:highlight w:val="none"/>
          <w14:textFill>
            <w14:solidFill>
              <w14:schemeClr w14:val="tx1"/>
            </w14:solidFill>
          </w14:textFill>
        </w:rPr>
      </w:pPr>
      <w:bookmarkStart w:id="32" w:name="_Toc24884212"/>
      <w:bookmarkStart w:id="33" w:name="_Toc17233326"/>
      <w:bookmarkStart w:id="34" w:name="_Toc17233334"/>
      <w:bookmarkStart w:id="35" w:name="_Toc24884219"/>
      <w:bookmarkStart w:id="36" w:name="_Toc26648466"/>
      <w:r>
        <w:rPr>
          <w:rFonts w:hint="eastAsia"/>
          <w:color w:val="000000" w:themeColor="text1"/>
          <w:highlight w:val="none"/>
          <w14:textFill>
            <w14:solidFill>
              <w14:schemeClr w14:val="tx1"/>
            </w14:solidFill>
          </w14:textFill>
        </w:rPr>
        <w:t>本文件规定了CRC职业基本要求、职业等级评估与CRC行业工作要求，以及CRC的职业培训和对CRC 的监督管理。</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本文件适用于所有在中国药物临床试验机构参与药物临床试验或临床研究的CRC，院内研究助理与研究护士可参考执行。</w:t>
      </w:r>
    </w:p>
    <w:p>
      <w:pPr>
        <w:pStyle w:val="108"/>
        <w:spacing w:before="240" w:after="240" w:line="360" w:lineRule="auto"/>
        <w:rPr>
          <w:color w:val="000000" w:themeColor="text1"/>
          <w:highlight w:val="none"/>
          <w14:textFill>
            <w14:solidFill>
              <w14:schemeClr w14:val="tx1"/>
            </w14:solidFill>
          </w14:textFill>
        </w:rPr>
      </w:pPr>
      <w:bookmarkStart w:id="37" w:name="_Toc115778659"/>
      <w:bookmarkStart w:id="38" w:name="_Toc26718931"/>
      <w:bookmarkStart w:id="39" w:name="_Toc26986531"/>
      <w:bookmarkStart w:id="40" w:name="_Toc97192965"/>
      <w:bookmarkStart w:id="41" w:name="_Toc26986772"/>
      <w:r>
        <w:rPr>
          <w:rFonts w:hint="eastAsia"/>
          <w:color w:val="000000" w:themeColor="text1"/>
          <w:highlight w:val="none"/>
          <w14:textFill>
            <w14:solidFill>
              <w14:schemeClr w14:val="tx1"/>
            </w14:solidFill>
          </w14:textFill>
        </w:rPr>
        <w:t>规范性引用文件</w:t>
      </w:r>
      <w:bookmarkEnd w:id="32"/>
      <w:bookmarkEnd w:id="33"/>
      <w:bookmarkEnd w:id="34"/>
      <w:bookmarkEnd w:id="35"/>
      <w:bookmarkEnd w:id="36"/>
      <w:bookmarkEnd w:id="37"/>
      <w:bookmarkEnd w:id="38"/>
      <w:bookmarkEnd w:id="39"/>
      <w:bookmarkEnd w:id="40"/>
      <w:bookmarkEnd w:id="41"/>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本文件无引用文件。</w:t>
      </w:r>
    </w:p>
    <w:p>
      <w:pPr>
        <w:pStyle w:val="108"/>
        <w:spacing w:before="240" w:after="240" w:line="360" w:lineRule="auto"/>
        <w:rPr>
          <w:color w:val="000000" w:themeColor="text1"/>
          <w:highlight w:val="none"/>
          <w14:textFill>
            <w14:solidFill>
              <w14:schemeClr w14:val="tx1"/>
            </w14:solidFill>
          </w14:textFill>
        </w:rPr>
      </w:pPr>
      <w:bookmarkStart w:id="42" w:name="_Toc97192966"/>
      <w:bookmarkStart w:id="43" w:name="_Toc115778660"/>
      <w:r>
        <w:rPr>
          <w:rFonts w:hint="eastAsia"/>
          <w:color w:val="000000" w:themeColor="text1"/>
          <w:szCs w:val="21"/>
          <w:highlight w:val="none"/>
          <w14:textFill>
            <w14:solidFill>
              <w14:schemeClr w14:val="tx1"/>
            </w14:solidFill>
          </w14:textFill>
        </w:rPr>
        <w:t>术语和定义</w:t>
      </w:r>
      <w:bookmarkEnd w:id="42"/>
      <w:bookmarkEnd w:id="43"/>
    </w:p>
    <w:sdt>
      <w:sdtPr>
        <w:rPr>
          <w:color w:val="000000" w:themeColor="text1"/>
          <w:highlight w:val="none"/>
          <w14:textFill>
            <w14:solidFill>
              <w14:schemeClr w14:val="tx1"/>
            </w14:solidFill>
          </w14:textFill>
        </w:rPr>
        <w:id w:val="-1909835108"/>
        <w:placeholder>
          <w:docPart w:val="15E05251819644FAA4C44CB466B8D8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highlight w:val="none"/>
          <w14:textFill>
            <w14:solidFill>
              <w14:schemeClr w14:val="tx1"/>
            </w14:solidFill>
          </w14:textFill>
        </w:rPr>
      </w:sdtEndPr>
      <w:sdtContent>
        <w:p>
          <w:pPr>
            <w:pStyle w:val="60"/>
            <w:spacing w:line="360" w:lineRule="auto"/>
            <w:ind w:firstLine="420"/>
            <w:rPr>
              <w:color w:val="000000" w:themeColor="text1"/>
              <w:highlight w:val="none"/>
              <w14:textFill>
                <w14:solidFill>
                  <w14:schemeClr w14:val="tx1"/>
                </w14:solidFill>
              </w14:textFill>
            </w:rPr>
          </w:pPr>
          <w:bookmarkStart w:id="44" w:name="_Toc26986532"/>
          <w:bookmarkEnd w:id="44"/>
          <w:r>
            <w:rPr>
              <w:color w:val="000000" w:themeColor="text1"/>
              <w:highlight w:val="none"/>
              <w14:textFill>
                <w14:solidFill>
                  <w14:schemeClr w14:val="tx1"/>
                </w14:solidFill>
              </w14:textFill>
            </w:rPr>
            <w:t>下列术语和定义适用于本文件。</w:t>
          </w:r>
        </w:p>
      </w:sdtContent>
    </w:sdt>
    <w:p>
      <w:pPr>
        <w:pStyle w:val="109"/>
        <w:spacing w:before="120" w:after="120" w:line="360" w:lineRule="auto"/>
        <w:rPr>
          <w:color w:val="000000" w:themeColor="text1"/>
          <w:highlight w:val="none"/>
          <w14:textFill>
            <w14:solidFill>
              <w14:schemeClr w14:val="tx1"/>
            </w14:solidFill>
          </w14:textFill>
        </w:rPr>
      </w:pPr>
      <w:bookmarkStart w:id="45" w:name="_Toc115778661"/>
      <w:r>
        <w:rPr>
          <w:rFonts w:hint="eastAsia"/>
          <w:color w:val="000000" w:themeColor="text1"/>
          <w:highlight w:val="none"/>
          <w14:textFill>
            <w14:solidFill>
              <w14:schemeClr w14:val="tx1"/>
            </w14:solidFill>
          </w14:textFill>
        </w:rPr>
        <w:t>术语和定义</w:t>
      </w:r>
      <w:bookmarkEnd w:id="45"/>
    </w:p>
    <w:p>
      <w:pPr>
        <w:pStyle w:val="69"/>
        <w:spacing w:before="120" w:after="120" w:line="360" w:lineRule="auto"/>
        <w:rPr>
          <w:color w:val="000000" w:themeColor="text1"/>
          <w:highlight w:val="none"/>
          <w14:textFill>
            <w14:solidFill>
              <w14:schemeClr w14:val="tx1"/>
            </w14:solidFill>
          </w14:textFill>
        </w:rPr>
      </w:pPr>
      <w:bookmarkStart w:id="46" w:name="_Toc115778662"/>
      <w:bookmarkEnd w:id="46"/>
    </w:p>
    <w:p>
      <w:pPr>
        <w:pStyle w:val="109"/>
        <w:numPr>
          <w:ilvl w:val="0"/>
          <w:numId w:val="0"/>
        </w:numPr>
        <w:spacing w:before="120" w:after="120" w:line="360" w:lineRule="auto"/>
        <w:ind w:firstLine="420" w:firstLineChars="200"/>
        <w:rPr>
          <w:color w:val="000000" w:themeColor="text1"/>
          <w:highlight w:val="none"/>
          <w14:textFill>
            <w14:solidFill>
              <w14:schemeClr w14:val="tx1"/>
            </w14:solidFill>
          </w14:textFill>
        </w:rPr>
      </w:pPr>
      <w:bookmarkStart w:id="47" w:name="_Toc115778663"/>
      <w:r>
        <w:rPr>
          <w:rFonts w:hint="eastAsia"/>
          <w:color w:val="000000" w:themeColor="text1"/>
          <w:highlight w:val="none"/>
          <w14:textFill>
            <w14:solidFill>
              <w14:schemeClr w14:val="tx1"/>
            </w14:solidFill>
          </w14:textFill>
        </w:rPr>
        <w:t>原始数据</w:t>
      </w:r>
      <w:bookmarkEnd w:id="47"/>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在一项临床试验中的临床发现，观察或其他活动的原始记录及其核实过的复印件的全部信息，为重现和评估该试验所需</w:t>
      </w:r>
    </w:p>
    <w:p>
      <w:pPr>
        <w:pStyle w:val="60"/>
        <w:spacing w:line="360" w:lineRule="auto"/>
        <w:ind w:firstLine="360"/>
        <w:rPr>
          <w:rFonts w:ascii="黑体" w:hAnsi="黑体" w:eastAsia="黑体"/>
          <w:color w:val="000000" w:themeColor="text1"/>
          <w:sz w:val="18"/>
          <w:szCs w:val="18"/>
          <w:highlight w:val="none"/>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原始数据包含在原始文件中（原始记录或核实过的复印件）。源数据，指临床试验中的原始记录或者核证副本上记载的所有信息，包括临床发现、观测结果以及用于重建和评价临床试验所需要的其他相关活动记录。</w:t>
      </w:r>
    </w:p>
    <w:p>
      <w:pPr>
        <w:pStyle w:val="109"/>
        <w:spacing w:before="120" w:after="120" w:line="360" w:lineRule="auto"/>
        <w:rPr>
          <w:color w:val="000000" w:themeColor="text1"/>
          <w:highlight w:val="none"/>
          <w14:textFill>
            <w14:solidFill>
              <w14:schemeClr w14:val="tx1"/>
            </w14:solidFill>
          </w14:textFill>
        </w:rPr>
      </w:pPr>
      <w:bookmarkStart w:id="48" w:name="_Toc115778664"/>
      <w:r>
        <w:rPr>
          <w:rFonts w:hint="eastAsia"/>
          <w:color w:val="000000" w:themeColor="text1"/>
          <w:highlight w:val="none"/>
          <w14:textFill>
            <w14:solidFill>
              <w14:schemeClr w14:val="tx1"/>
            </w14:solidFill>
          </w14:textFill>
        </w:rPr>
        <w:t>缩略语</w:t>
      </w:r>
      <w:bookmarkEnd w:id="48"/>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下列缩略语适用于本文件。</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P</w:t>
      </w:r>
      <w:r>
        <w:rPr>
          <w:color w:val="000000" w:themeColor="text1"/>
          <w:highlight w:val="none"/>
          <w14:textFill>
            <w14:solidFill>
              <w14:schemeClr w14:val="tx1"/>
            </w14:solidFill>
          </w14:textFill>
        </w:rPr>
        <w:t xml:space="preserve">I:  </w:t>
      </w:r>
      <w:r>
        <w:rPr>
          <w:rFonts w:hint="eastAsia"/>
          <w:color w:val="000000" w:themeColor="text1"/>
          <w:highlight w:val="none"/>
          <w14:textFill>
            <w14:solidFill>
              <w14:schemeClr w14:val="tx1"/>
            </w14:solidFill>
          </w14:textFill>
        </w:rPr>
        <w:t>主要研究者（</w:t>
      </w:r>
      <w:r>
        <w:rPr>
          <w:color w:val="000000" w:themeColor="text1"/>
          <w:highlight w:val="none"/>
          <w14:textFill>
            <w14:solidFill>
              <w14:schemeClr w14:val="tx1"/>
            </w14:solidFill>
          </w14:textFill>
        </w:rPr>
        <w:t>Principal Investigator</w:t>
      </w:r>
      <w:r>
        <w:rPr>
          <w:rFonts w:hint="eastAsia"/>
          <w:color w:val="000000" w:themeColor="text1"/>
          <w:highlight w:val="none"/>
          <w14:textFill>
            <w14:solidFill>
              <w14:schemeClr w14:val="tx1"/>
            </w14:solidFill>
          </w14:textFill>
        </w:rPr>
        <w:t>）</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CRA：临床监查员(Clinical Research Associate)</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CRC：临床协调员（Clinical Research Coordinator）</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SOP：标准操作规程（</w:t>
      </w:r>
      <w:r>
        <w:rPr>
          <w:color w:val="000000" w:themeColor="text1"/>
          <w:highlight w:val="none"/>
          <w14:textFill>
            <w14:solidFill>
              <w14:schemeClr w14:val="tx1"/>
            </w14:solidFill>
          </w14:textFill>
        </w:rPr>
        <w:t>S</w:t>
      </w:r>
      <w:r>
        <w:rPr>
          <w:rFonts w:hint="eastAsia"/>
          <w:color w:val="000000" w:themeColor="text1"/>
          <w:highlight w:val="none"/>
          <w14:textFill>
            <w14:solidFill>
              <w14:schemeClr w14:val="tx1"/>
            </w14:solidFill>
          </w14:textFill>
        </w:rPr>
        <w:t xml:space="preserve">tandard </w:t>
      </w:r>
      <w:r>
        <w:rPr>
          <w:color w:val="000000" w:themeColor="text1"/>
          <w:highlight w:val="none"/>
          <w14:textFill>
            <w14:solidFill>
              <w14:schemeClr w14:val="tx1"/>
            </w14:solidFill>
          </w14:textFill>
        </w:rPr>
        <w:t>O</w:t>
      </w:r>
      <w:r>
        <w:rPr>
          <w:rFonts w:hint="eastAsia"/>
          <w:color w:val="000000" w:themeColor="text1"/>
          <w:highlight w:val="none"/>
          <w14:textFill>
            <w14:solidFill>
              <w14:schemeClr w14:val="tx1"/>
            </w14:solidFill>
          </w14:textFill>
        </w:rPr>
        <w:t xml:space="preserve">perating </w:t>
      </w:r>
      <w:r>
        <w:rPr>
          <w:color w:val="000000" w:themeColor="text1"/>
          <w:highlight w:val="none"/>
          <w14:textFill>
            <w14:solidFill>
              <w14:schemeClr w14:val="tx1"/>
            </w14:solidFill>
          </w14:textFill>
        </w:rPr>
        <w:t>P</w:t>
      </w:r>
      <w:r>
        <w:rPr>
          <w:rFonts w:hint="eastAsia"/>
          <w:color w:val="000000" w:themeColor="text1"/>
          <w:highlight w:val="none"/>
          <w14:textFill>
            <w14:solidFill>
              <w14:schemeClr w14:val="tx1"/>
            </w14:solidFill>
          </w14:textFill>
        </w:rPr>
        <w:t>rocedures）</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SMO：临床研究现场管理组织（</w:t>
      </w:r>
      <w:r>
        <w:rPr>
          <w:color w:val="000000" w:themeColor="text1"/>
          <w:highlight w:val="none"/>
          <w14:textFill>
            <w14:solidFill>
              <w14:schemeClr w14:val="tx1"/>
            </w14:solidFill>
          </w14:textFill>
        </w:rPr>
        <w:t>S</w:t>
      </w:r>
      <w:r>
        <w:rPr>
          <w:rFonts w:hint="eastAsia"/>
          <w:color w:val="000000" w:themeColor="text1"/>
          <w:highlight w:val="none"/>
          <w14:textFill>
            <w14:solidFill>
              <w14:schemeClr w14:val="tx1"/>
            </w14:solidFill>
          </w14:textFill>
        </w:rPr>
        <w:t xml:space="preserve">ite </w:t>
      </w:r>
      <w:r>
        <w:rPr>
          <w:color w:val="000000" w:themeColor="text1"/>
          <w:highlight w:val="none"/>
          <w14:textFill>
            <w14:solidFill>
              <w14:schemeClr w14:val="tx1"/>
            </w14:solidFill>
          </w14:textFill>
        </w:rPr>
        <w:t>M</w:t>
      </w:r>
      <w:r>
        <w:rPr>
          <w:rFonts w:hint="eastAsia"/>
          <w:color w:val="000000" w:themeColor="text1"/>
          <w:highlight w:val="none"/>
          <w14:textFill>
            <w14:solidFill>
              <w14:schemeClr w14:val="tx1"/>
            </w14:solidFill>
          </w14:textFill>
        </w:rPr>
        <w:t xml:space="preserve">anagement </w:t>
      </w:r>
      <w:r>
        <w:rPr>
          <w:color w:val="000000" w:themeColor="text1"/>
          <w:highlight w:val="none"/>
          <w14:textFill>
            <w14:solidFill>
              <w14:schemeClr w14:val="tx1"/>
            </w14:solidFill>
          </w14:textFill>
        </w:rPr>
        <w:t>O</w:t>
      </w:r>
      <w:r>
        <w:rPr>
          <w:rFonts w:hint="eastAsia"/>
          <w:color w:val="000000" w:themeColor="text1"/>
          <w:highlight w:val="none"/>
          <w14:textFill>
            <w14:solidFill>
              <w14:schemeClr w14:val="tx1"/>
            </w14:solidFill>
          </w14:textFill>
        </w:rPr>
        <w:t>rganization）</w:t>
      </w:r>
    </w:p>
    <w:p>
      <w:pPr>
        <w:pStyle w:val="108"/>
        <w:spacing w:before="240" w:after="240" w:line="360" w:lineRule="auto"/>
        <w:rPr>
          <w:color w:val="000000" w:themeColor="text1"/>
          <w:highlight w:val="none"/>
          <w14:textFill>
            <w14:solidFill>
              <w14:schemeClr w14:val="tx1"/>
            </w14:solidFill>
          </w14:textFill>
        </w:rPr>
      </w:pPr>
      <w:bookmarkStart w:id="49" w:name="_Toc115778665"/>
      <w:r>
        <w:rPr>
          <w:rFonts w:ascii="Times New Roman" w:eastAsia="Times New Roman"/>
          <w:b/>
          <w:bCs/>
          <w:color w:val="000000" w:themeColor="text1"/>
          <w:szCs w:val="21"/>
          <w:highlight w:val="none"/>
          <w14:textFill>
            <w14:solidFill>
              <w14:schemeClr w14:val="tx1"/>
            </w14:solidFill>
          </w14:textFill>
        </w:rPr>
        <w:t>CRC</w:t>
      </w:r>
      <w:r>
        <w:rPr>
          <w:rFonts w:ascii="Times New Roman" w:eastAsia="Times New Roman"/>
          <w:b/>
          <w:bCs/>
          <w:color w:val="000000" w:themeColor="text1"/>
          <w:spacing w:val="-2"/>
          <w:szCs w:val="21"/>
          <w:highlight w:val="none"/>
          <w14:textFill>
            <w14:solidFill>
              <w14:schemeClr w14:val="tx1"/>
            </w14:solidFill>
          </w14:textFill>
        </w:rPr>
        <w:t xml:space="preserve"> </w:t>
      </w:r>
      <w:r>
        <w:rPr>
          <w:rFonts w:hAnsi="黑体" w:cs="黑体"/>
          <w:color w:val="000000" w:themeColor="text1"/>
          <w:szCs w:val="21"/>
          <w:highlight w:val="none"/>
          <w14:textFill>
            <w14:solidFill>
              <w14:schemeClr w14:val="tx1"/>
            </w14:solidFill>
          </w14:textFill>
        </w:rPr>
        <w:t>职业基本要求</w:t>
      </w:r>
      <w:bookmarkEnd w:id="49"/>
    </w:p>
    <w:p>
      <w:pPr>
        <w:pStyle w:val="109"/>
        <w:spacing w:before="120" w:after="120" w:line="360" w:lineRule="auto"/>
        <w:rPr>
          <w:color w:val="000000" w:themeColor="text1"/>
          <w:highlight w:val="none"/>
          <w14:textFill>
            <w14:solidFill>
              <w14:schemeClr w14:val="tx1"/>
            </w14:solidFill>
          </w14:textFill>
        </w:rPr>
      </w:pPr>
      <w:bookmarkStart w:id="50" w:name="_Toc115778666"/>
      <w:r>
        <w:rPr>
          <w:rFonts w:hint="eastAsia"/>
          <w:color w:val="000000" w:themeColor="text1"/>
          <w:highlight w:val="none"/>
          <w14:textFill>
            <w14:solidFill>
              <w14:schemeClr w14:val="tx1"/>
            </w14:solidFill>
          </w14:textFill>
        </w:rPr>
        <w:t>学历与专业要求</w:t>
      </w:r>
      <w:bookmarkEnd w:id="50"/>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医学、药学相关专业大专及以上学历。</w:t>
      </w:r>
    </w:p>
    <w:p>
      <w:pPr>
        <w:pStyle w:val="109"/>
        <w:spacing w:before="120" w:after="120" w:line="360" w:lineRule="auto"/>
        <w:rPr>
          <w:color w:val="000000" w:themeColor="text1"/>
          <w:highlight w:val="none"/>
          <w14:textFill>
            <w14:solidFill>
              <w14:schemeClr w14:val="tx1"/>
            </w14:solidFill>
          </w14:textFill>
        </w:rPr>
      </w:pPr>
      <w:bookmarkStart w:id="51" w:name="_Toc115778667"/>
      <w:r>
        <w:rPr>
          <w:rFonts w:hint="eastAsia"/>
          <w:color w:val="000000" w:themeColor="text1"/>
          <w:highlight w:val="none"/>
          <w14:textFill>
            <w14:solidFill>
              <w14:schemeClr w14:val="tx1"/>
            </w14:solidFill>
          </w14:textFill>
        </w:rPr>
        <w:t>职业道德要求</w:t>
      </w:r>
      <w:bookmarkEnd w:id="51"/>
    </w:p>
    <w:p>
      <w:pPr>
        <w:pStyle w:val="69"/>
        <w:spacing w:before="120" w:after="120" w:line="360" w:lineRule="auto"/>
        <w:rPr>
          <w:color w:val="000000" w:themeColor="text1"/>
          <w:highlight w:val="none"/>
          <w14:textFill>
            <w14:solidFill>
              <w14:schemeClr w14:val="tx1"/>
            </w14:solidFill>
          </w14:textFill>
        </w:rPr>
      </w:pPr>
      <w:bookmarkStart w:id="52" w:name="_Toc115778668"/>
      <w:r>
        <w:rPr>
          <w:rFonts w:hint="eastAsia"/>
          <w:color w:val="000000" w:themeColor="text1"/>
          <w:highlight w:val="none"/>
          <w14:textFill>
            <w14:solidFill>
              <w14:schemeClr w14:val="tx1"/>
            </w14:solidFill>
          </w14:textFill>
        </w:rPr>
        <w:t>基本职业道德</w:t>
      </w:r>
      <w:bookmarkEnd w:id="52"/>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遵纪守法，爱岗敬业；</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质量为本，诚实守信；</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文明工作，服务热情；</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严谨细致，一丝不苟。</w:t>
      </w:r>
    </w:p>
    <w:p>
      <w:pPr>
        <w:pStyle w:val="69"/>
        <w:spacing w:before="120" w:after="120" w:line="360" w:lineRule="auto"/>
        <w:rPr>
          <w:color w:val="000000" w:themeColor="text1"/>
          <w:highlight w:val="none"/>
          <w14:textFill>
            <w14:solidFill>
              <w14:schemeClr w14:val="tx1"/>
            </w14:solidFill>
          </w14:textFill>
        </w:rPr>
      </w:pPr>
      <w:bookmarkStart w:id="53" w:name="_Toc115778669"/>
      <w:r>
        <w:rPr>
          <w:rFonts w:hint="eastAsia"/>
          <w:color w:val="000000" w:themeColor="text1"/>
          <w:highlight w:val="none"/>
          <w14:textFill>
            <w14:solidFill>
              <w14:schemeClr w14:val="tx1"/>
            </w14:solidFill>
          </w14:textFill>
        </w:rPr>
        <w:t>职业道德守则</w:t>
      </w:r>
      <w:bookmarkEnd w:id="53"/>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CRC应遵守的职业道德守则，包括：</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-工作中认真保护受试者的权益和安全；</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确保对临床研究的法律法规的依从性；</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确保对临床试验方案的依从性；</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确保对临床试验、研究标准操作规程的依从性；</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对职责内的临床试验的质量与规范性负责；</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对试验项目主要研究者负责；</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严格遵守临床试验相关协议的保密条款。</w:t>
      </w:r>
    </w:p>
    <w:p>
      <w:pPr>
        <w:pStyle w:val="109"/>
        <w:spacing w:before="120" w:after="120" w:line="360" w:lineRule="auto"/>
        <w:rPr>
          <w:color w:val="000000" w:themeColor="text1"/>
          <w:highlight w:val="none"/>
          <w14:textFill>
            <w14:solidFill>
              <w14:schemeClr w14:val="tx1"/>
            </w14:solidFill>
          </w14:textFill>
        </w:rPr>
      </w:pPr>
      <w:bookmarkStart w:id="54" w:name="_Toc115778670"/>
      <w:r>
        <w:rPr>
          <w:rFonts w:hint="eastAsia"/>
          <w:color w:val="000000" w:themeColor="text1"/>
          <w:highlight w:val="none"/>
          <w14:textFill>
            <w14:solidFill>
              <w14:schemeClr w14:val="tx1"/>
            </w14:solidFill>
          </w14:textFill>
        </w:rPr>
        <w:t>知识和能力要求</w:t>
      </w:r>
      <w:bookmarkEnd w:id="54"/>
    </w:p>
    <w:p>
      <w:pPr>
        <w:pStyle w:val="69"/>
        <w:spacing w:before="120" w:after="120" w:line="360" w:lineRule="auto"/>
        <w:rPr>
          <w:color w:val="000000" w:themeColor="text1"/>
          <w:highlight w:val="none"/>
          <w14:textFill>
            <w14:solidFill>
              <w14:schemeClr w14:val="tx1"/>
            </w14:solidFill>
          </w14:textFill>
        </w:rPr>
      </w:pPr>
      <w:bookmarkStart w:id="55" w:name="_Toc115778671"/>
      <w:r>
        <w:rPr>
          <w:rFonts w:hint="eastAsia"/>
          <w:color w:val="000000" w:themeColor="text1"/>
          <w:highlight w:val="none"/>
          <w14:textFill>
            <w14:solidFill>
              <w14:schemeClr w14:val="tx1"/>
            </w14:solidFill>
          </w14:textFill>
        </w:rPr>
        <w:t>法律法规基本知识</w:t>
      </w:r>
      <w:bookmarkEnd w:id="55"/>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CRC</w:t>
      </w:r>
      <w:r>
        <w:rPr>
          <w:rFonts w:hint="eastAsia"/>
          <w:color w:val="000000" w:themeColor="text1"/>
          <w:highlight w:val="none"/>
          <w14:textFill>
            <w14:solidFill>
              <w14:schemeClr w14:val="tx1"/>
            </w14:solidFill>
          </w14:textFill>
        </w:rPr>
        <w:t>应接受相关法律法规、国内国际指南、管理规范的培训，包括但不限于：</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《中华人民共和国药品管理法》及其实施条例等法律法规；</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《药品注册管理办法》《药品不良反应报告和监测管理办法》等部门规章；</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《药物临床试验质量管理规范》《药物临床试验伦理审查工作指导原则》《医疗卫生机构开展临 床研究项目管理办法》等相关指导原则；</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《医疗器械临床试验质量管理规范》等相关指导原则；</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赫尔辛基宣言、WHO-GCP、ICH-GCP等国际指南与规范；</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医学伦理规范；</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国家卫生健康委、国家药品监督管理局相关政策法规；</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中国人类遗传资源管理办公室相关法规。</w:t>
      </w:r>
    </w:p>
    <w:p>
      <w:pPr>
        <w:pStyle w:val="69"/>
        <w:spacing w:before="120" w:after="120" w:line="360" w:lineRule="auto"/>
        <w:rPr>
          <w:color w:val="000000" w:themeColor="text1"/>
          <w:highlight w:val="none"/>
          <w14:textFill>
            <w14:solidFill>
              <w14:schemeClr w14:val="tx1"/>
            </w14:solidFill>
          </w14:textFill>
        </w:rPr>
      </w:pPr>
      <w:bookmarkStart w:id="56" w:name="_Toc115778672"/>
      <w:r>
        <w:rPr>
          <w:rFonts w:hint="eastAsia"/>
          <w:color w:val="000000" w:themeColor="text1"/>
          <w:highlight w:val="none"/>
          <w14:textFill>
            <w14:solidFill>
              <w14:schemeClr w14:val="tx1"/>
            </w14:solidFill>
          </w14:textFill>
        </w:rPr>
        <w:t>临床试验基本知识</w:t>
      </w:r>
      <w:bookmarkEnd w:id="56"/>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具备医学、药学相关的基本知识，接受国家主管部门与行业组织举办的药物临床试验基本知识培训。</w:t>
      </w:r>
    </w:p>
    <w:p>
      <w:pPr>
        <w:pStyle w:val="69"/>
        <w:spacing w:before="120" w:after="120" w:line="360" w:lineRule="auto"/>
        <w:rPr>
          <w:color w:val="000000" w:themeColor="text1"/>
          <w:highlight w:val="none"/>
          <w14:textFill>
            <w14:solidFill>
              <w14:schemeClr w14:val="tx1"/>
            </w14:solidFill>
          </w14:textFill>
        </w:rPr>
      </w:pPr>
      <w:bookmarkStart w:id="57" w:name="_Toc115778673"/>
      <w:r>
        <w:rPr>
          <w:rFonts w:hint="eastAsia"/>
          <w:color w:val="000000" w:themeColor="text1"/>
          <w:highlight w:val="none"/>
          <w14:textFill>
            <w14:solidFill>
              <w14:schemeClr w14:val="tx1"/>
            </w14:solidFill>
          </w14:textFill>
        </w:rPr>
        <w:t>沟通交流协调能力</w:t>
      </w:r>
      <w:bookmarkEnd w:id="57"/>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具备良好的沟通交流与协调能力；</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具备一定的中英文语言运用能力；</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文件管理能力；</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档案管理能力。</w:t>
      </w:r>
    </w:p>
    <w:p>
      <w:pPr>
        <w:pStyle w:val="108"/>
        <w:spacing w:before="240" w:after="240" w:line="360" w:lineRule="auto"/>
        <w:rPr>
          <w:rFonts w:hAnsi="黑体" w:cs="黑体"/>
          <w:color w:val="000000" w:themeColor="text1"/>
          <w:szCs w:val="21"/>
          <w:highlight w:val="none"/>
          <w14:textFill>
            <w14:solidFill>
              <w14:schemeClr w14:val="tx1"/>
            </w14:solidFill>
          </w14:textFill>
        </w:rPr>
      </w:pPr>
      <w:bookmarkStart w:id="58" w:name="_Toc115778674"/>
      <w:r>
        <w:rPr>
          <w:rFonts w:hint="eastAsia" w:hAnsi="黑体" w:cs="黑体"/>
          <w:color w:val="000000" w:themeColor="text1"/>
          <w:szCs w:val="21"/>
          <w:highlight w:val="none"/>
          <w14:textFill>
            <w14:solidFill>
              <w14:schemeClr w14:val="tx1"/>
            </w14:solidFill>
          </w14:textFill>
        </w:rPr>
        <w:t>CRC职业培训</w:t>
      </w:r>
      <w:r>
        <w:rPr>
          <w:rFonts w:hAnsi="黑体" w:cs="黑体"/>
          <w:color w:val="000000" w:themeColor="text1"/>
          <w:szCs w:val="21"/>
          <w:highlight w:val="none"/>
          <w14:textFill>
            <w14:solidFill>
              <w14:schemeClr w14:val="tx1"/>
            </w14:solidFill>
          </w14:textFill>
        </w:rPr>
        <w:t>要求</w:t>
      </w:r>
      <w:bookmarkEnd w:id="58"/>
    </w:p>
    <w:p>
      <w:pPr>
        <w:pStyle w:val="109"/>
        <w:spacing w:before="120" w:after="120" w:line="360" w:lineRule="auto"/>
        <w:rPr>
          <w:color w:val="000000" w:themeColor="text1"/>
          <w:highlight w:val="none"/>
          <w14:textFill>
            <w14:solidFill>
              <w14:schemeClr w14:val="tx1"/>
            </w14:solidFill>
          </w14:textFill>
        </w:rPr>
      </w:pPr>
      <w:bookmarkStart w:id="59" w:name="_Toc115778675"/>
      <w:r>
        <w:rPr>
          <w:rFonts w:hint="eastAsia"/>
          <w:color w:val="000000" w:themeColor="text1"/>
          <w:highlight w:val="none"/>
          <w14:textFill>
            <w14:solidFill>
              <w14:schemeClr w14:val="tx1"/>
            </w14:solidFill>
          </w14:textFill>
        </w:rPr>
        <w:t>岗前培训</w:t>
      </w:r>
      <w:bookmarkEnd w:id="59"/>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CRC 独立上岗前，应接受S</w:t>
      </w:r>
      <w:r>
        <w:rPr>
          <w:color w:val="000000" w:themeColor="text1"/>
          <w:highlight w:val="none"/>
          <w14:textFill>
            <w14:solidFill>
              <w14:schemeClr w14:val="tx1"/>
            </w14:solidFill>
          </w14:textFill>
        </w:rPr>
        <w:t>MO</w:t>
      </w:r>
      <w:r>
        <w:rPr>
          <w:rFonts w:hint="eastAsia"/>
          <w:color w:val="000000" w:themeColor="text1"/>
          <w:highlight w:val="none"/>
          <w14:textFill>
            <w14:solidFill>
              <w14:schemeClr w14:val="tx1"/>
            </w14:solidFill>
          </w14:textFill>
        </w:rPr>
        <w:t>公司或研究机构的岗前培训，培训内容包括但不限于：</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G</w:t>
      </w:r>
      <w:r>
        <w:rPr>
          <w:color w:val="000000" w:themeColor="text1"/>
          <w:highlight w:val="none"/>
          <w14:textFill>
            <w14:solidFill>
              <w14:schemeClr w14:val="tx1"/>
            </w14:solidFill>
          </w14:textFill>
        </w:rPr>
        <w:t>CP</w:t>
      </w:r>
      <w:r>
        <w:rPr>
          <w:rFonts w:hint="eastAsia"/>
          <w:color w:val="000000" w:themeColor="text1"/>
          <w:highlight w:val="none"/>
          <w14:textFill>
            <w14:solidFill>
              <w14:schemeClr w14:val="tx1"/>
            </w14:solidFill>
          </w14:textFill>
        </w:rPr>
        <w:t>和相关法律法规、国内国际指南、管理规范；</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临床研究相关操作知识技能；</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研究机构的诊疗流程，试验相关制度、标准操作流程；</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研究单位和科室人员组织架构、基本设施使用；</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项目相关知识培训。</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CRC 工作初期应在有经验的研究者或有经验的C</w:t>
      </w:r>
      <w:r>
        <w:rPr>
          <w:color w:val="000000" w:themeColor="text1"/>
          <w:highlight w:val="none"/>
          <w14:textFill>
            <w14:solidFill>
              <w14:schemeClr w14:val="tx1"/>
            </w14:solidFill>
          </w14:textFill>
        </w:rPr>
        <w:t>RC</w:t>
      </w:r>
      <w:r>
        <w:rPr>
          <w:rFonts w:hint="eastAsia"/>
          <w:color w:val="000000" w:themeColor="text1"/>
          <w:highlight w:val="none"/>
          <w14:textFill>
            <w14:solidFill>
              <w14:schemeClr w14:val="tx1"/>
            </w14:solidFill>
          </w14:textFill>
        </w:rPr>
        <w:t>带教下工作，当能力达到独立工作程度后，才准予独立承担工作。</w:t>
      </w:r>
    </w:p>
    <w:p>
      <w:pPr>
        <w:pStyle w:val="109"/>
        <w:spacing w:before="120" w:after="120" w:line="360" w:lineRule="auto"/>
        <w:rPr>
          <w:color w:val="000000" w:themeColor="text1"/>
          <w:highlight w:val="none"/>
          <w14:textFill>
            <w14:solidFill>
              <w14:schemeClr w14:val="tx1"/>
            </w14:solidFill>
          </w14:textFill>
        </w:rPr>
      </w:pPr>
      <w:bookmarkStart w:id="60" w:name="_Toc115778677"/>
      <w:r>
        <w:rPr>
          <w:rFonts w:hint="eastAsia"/>
          <w:color w:val="000000" w:themeColor="text1"/>
          <w:highlight w:val="none"/>
          <w14:textFill>
            <w14:solidFill>
              <w14:schemeClr w14:val="tx1"/>
            </w14:solidFill>
          </w14:textFill>
        </w:rPr>
        <w:t>继续教育</w:t>
      </w:r>
      <w:bookmarkEnd w:id="60"/>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取得资质的 CRC 每年应接受继续教育更新知识，内容包括政府相关法律法规指导原则，学科进展，药物临床试验知识，医学、药学相关知识，制度以及 SOP 等，每年至少修满 24 学时。</w:t>
      </w:r>
    </w:p>
    <w:p>
      <w:pPr>
        <w:pStyle w:val="108"/>
        <w:spacing w:before="240" w:after="240" w:line="360" w:lineRule="auto"/>
        <w:rPr>
          <w:rFonts w:hAnsi="黑体" w:cs="黑体"/>
          <w:color w:val="000000" w:themeColor="text1"/>
          <w:szCs w:val="21"/>
          <w:highlight w:val="none"/>
          <w14:textFill>
            <w14:solidFill>
              <w14:schemeClr w14:val="tx1"/>
            </w14:solidFill>
          </w14:textFill>
        </w:rPr>
      </w:pPr>
      <w:bookmarkStart w:id="61" w:name="_Toc115690121"/>
      <w:bookmarkEnd w:id="61"/>
      <w:bookmarkStart w:id="62" w:name="_Toc115690157"/>
      <w:bookmarkEnd w:id="62"/>
      <w:bookmarkStart w:id="63" w:name="_Toc115685724"/>
      <w:bookmarkEnd w:id="63"/>
      <w:bookmarkStart w:id="64" w:name="_Toc115685723"/>
      <w:bookmarkEnd w:id="64"/>
      <w:bookmarkStart w:id="65" w:name="_Toc115685823"/>
      <w:bookmarkEnd w:id="65"/>
      <w:bookmarkStart w:id="66" w:name="_Toc115690123"/>
      <w:bookmarkEnd w:id="66"/>
      <w:bookmarkStart w:id="67" w:name="_Toc115690126"/>
      <w:bookmarkEnd w:id="67"/>
      <w:bookmarkStart w:id="68" w:name="_Toc115690159"/>
      <w:bookmarkEnd w:id="68"/>
      <w:bookmarkStart w:id="69" w:name="_Toc115685727"/>
      <w:bookmarkEnd w:id="69"/>
      <w:bookmarkStart w:id="70" w:name="_Toc115685728"/>
      <w:bookmarkEnd w:id="70"/>
      <w:bookmarkStart w:id="71" w:name="_Toc115685726"/>
      <w:bookmarkEnd w:id="71"/>
      <w:bookmarkStart w:id="72" w:name="_Toc115690162"/>
      <w:bookmarkEnd w:id="72"/>
      <w:bookmarkStart w:id="73" w:name="_Toc115685826"/>
      <w:bookmarkEnd w:id="73"/>
      <w:bookmarkStart w:id="74" w:name="_Toc115685828"/>
      <w:bookmarkEnd w:id="74"/>
      <w:bookmarkStart w:id="75" w:name="_Toc115685824"/>
      <w:bookmarkEnd w:id="75"/>
      <w:bookmarkStart w:id="76" w:name="_Toc115685827"/>
      <w:bookmarkEnd w:id="76"/>
      <w:bookmarkStart w:id="77" w:name="_Toc115690122"/>
      <w:bookmarkEnd w:id="77"/>
      <w:bookmarkStart w:id="78" w:name="_Toc115685825"/>
      <w:bookmarkEnd w:id="78"/>
      <w:bookmarkStart w:id="79" w:name="_Toc115690158"/>
      <w:bookmarkEnd w:id="79"/>
      <w:bookmarkStart w:id="80" w:name="_Toc115690124"/>
      <w:bookmarkEnd w:id="80"/>
      <w:bookmarkStart w:id="81" w:name="_Toc115690125"/>
      <w:bookmarkEnd w:id="81"/>
      <w:bookmarkStart w:id="82" w:name="_Toc115685725"/>
      <w:bookmarkEnd w:id="82"/>
      <w:bookmarkStart w:id="83" w:name="_Toc115690160"/>
      <w:bookmarkEnd w:id="83"/>
      <w:bookmarkStart w:id="84" w:name="_Toc115690161"/>
      <w:bookmarkEnd w:id="84"/>
      <w:bookmarkStart w:id="85" w:name="_Toc115778678"/>
      <w:r>
        <w:rPr>
          <w:rFonts w:ascii="Times New Roman" w:eastAsia="Times New Roman"/>
          <w:b/>
          <w:bCs/>
          <w:color w:val="000000" w:themeColor="text1"/>
          <w:szCs w:val="21"/>
          <w:highlight w:val="none"/>
          <w14:textFill>
            <w14:solidFill>
              <w14:schemeClr w14:val="tx1"/>
            </w14:solidFill>
          </w14:textFill>
        </w:rPr>
        <w:t>CRC</w:t>
      </w:r>
      <w:r>
        <w:rPr>
          <w:rFonts w:ascii="Times New Roman" w:eastAsia="Times New Roman"/>
          <w:b/>
          <w:bCs/>
          <w:color w:val="000000" w:themeColor="text1"/>
          <w:spacing w:val="-2"/>
          <w:szCs w:val="21"/>
          <w:highlight w:val="none"/>
          <w14:textFill>
            <w14:solidFill>
              <w14:schemeClr w14:val="tx1"/>
            </w14:solidFill>
          </w14:textFill>
        </w:rPr>
        <w:t xml:space="preserve"> </w:t>
      </w:r>
      <w:r>
        <w:rPr>
          <w:rFonts w:hAnsi="黑体" w:cs="黑体"/>
          <w:color w:val="000000" w:themeColor="text1"/>
          <w:szCs w:val="21"/>
          <w:highlight w:val="none"/>
          <w14:textFill>
            <w14:solidFill>
              <w14:schemeClr w14:val="tx1"/>
            </w14:solidFill>
          </w14:textFill>
        </w:rPr>
        <w:t>职业</w:t>
      </w:r>
      <w:r>
        <w:rPr>
          <w:rFonts w:hint="eastAsia" w:hAnsi="黑体" w:cs="黑体"/>
          <w:color w:val="000000" w:themeColor="text1"/>
          <w:szCs w:val="21"/>
          <w:highlight w:val="none"/>
          <w14:textFill>
            <w14:solidFill>
              <w14:schemeClr w14:val="tx1"/>
            </w14:solidFill>
          </w14:textFill>
        </w:rPr>
        <w:t>等级评估</w:t>
      </w:r>
      <w:bookmarkEnd w:id="85"/>
    </w:p>
    <w:p>
      <w:pPr>
        <w:pStyle w:val="109"/>
        <w:spacing w:before="120" w:after="120" w:line="360" w:lineRule="auto"/>
        <w:rPr>
          <w:color w:val="000000" w:themeColor="text1"/>
          <w:highlight w:val="none"/>
          <w14:textFill>
            <w14:solidFill>
              <w14:schemeClr w14:val="tx1"/>
            </w14:solidFill>
          </w14:textFill>
        </w:rPr>
      </w:pPr>
      <w:bookmarkStart w:id="86" w:name="_Toc115778679"/>
      <w:r>
        <w:rPr>
          <w:rFonts w:hint="eastAsia"/>
          <w:color w:val="000000" w:themeColor="text1"/>
          <w:highlight w:val="none"/>
          <w14:textFill>
            <w14:solidFill>
              <w14:schemeClr w14:val="tx1"/>
            </w14:solidFill>
          </w14:textFill>
        </w:rPr>
        <w:t>CRC职业等级</w:t>
      </w:r>
      <w:bookmarkEnd w:id="86"/>
    </w:p>
    <w:p>
      <w:pPr>
        <w:pStyle w:val="69"/>
        <w:spacing w:before="120" w:after="120" w:line="360" w:lineRule="auto"/>
        <w:rPr>
          <w:color w:val="000000" w:themeColor="text1"/>
          <w:highlight w:val="none"/>
          <w14:textFill>
            <w14:solidFill>
              <w14:schemeClr w14:val="tx1"/>
            </w14:solidFill>
          </w14:textFill>
        </w:rPr>
      </w:pPr>
      <w:bookmarkStart w:id="87" w:name="_Toc115778680"/>
      <w:r>
        <w:rPr>
          <w:rFonts w:hint="eastAsia"/>
          <w:color w:val="000000" w:themeColor="text1"/>
          <w:highlight w:val="none"/>
          <w14:textFill>
            <w14:solidFill>
              <w14:schemeClr w14:val="tx1"/>
            </w14:solidFill>
          </w14:textFill>
        </w:rPr>
        <w:t>初级 CRC</w:t>
      </w:r>
      <w:bookmarkEnd w:id="87"/>
      <w:r>
        <w:rPr>
          <w:rFonts w:hint="eastAsia"/>
          <w:color w:val="000000" w:themeColor="text1"/>
          <w:highlight w:val="none"/>
          <w14:textFill>
            <w14:solidFill>
              <w14:schemeClr w14:val="tx1"/>
            </w14:solidFill>
          </w14:textFill>
        </w:rPr>
        <w:t xml:space="preserve"> </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应当具备以下条件之一：</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具备 CRC</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资质证书，从事本行业工作</w:t>
      </w:r>
      <w:r>
        <w:rPr>
          <w:rFonts w:hint="eastAsia"/>
          <w:color w:val="000000" w:themeColor="text1"/>
          <w:highlight w:val="none"/>
          <w14:textFill>
            <w14:solidFill>
              <w14:schemeClr w14:val="tx1"/>
            </w14:solidFill>
          </w14:textFill>
        </w:rPr>
        <w:t>1年以内</w:t>
      </w:r>
      <w:r>
        <w:rPr>
          <w:rFonts w:hint="eastAsia"/>
          <w:color w:val="000000" w:themeColor="text1"/>
          <w:highlight w:val="none"/>
          <w14:textFill>
            <w14:solidFill>
              <w14:schemeClr w14:val="tx1"/>
            </w14:solidFill>
          </w14:textFill>
        </w:rPr>
        <w:t>，并完成继续教育学时要求。在带教指导下，协助项目负责医生完成临床试验部分非医学判断工作，包括协助受试者筛选、入组及随访工作，协助完成研究资料的收集、归档和管理工作。在带教指导下，</w:t>
      </w:r>
      <w:r>
        <w:rPr>
          <w:rFonts w:hint="eastAsia"/>
          <w:color w:val="000000" w:themeColor="text1"/>
          <w:highlight w:val="none"/>
          <w14:textFill>
            <w14:solidFill>
              <w14:schemeClr w14:val="tx1"/>
            </w14:solidFill>
          </w14:textFill>
        </w:rPr>
        <w:t>参与协调</w:t>
      </w:r>
      <w:r>
        <w:rPr>
          <w:rFonts w:hint="eastAsia"/>
          <w:color w:val="000000" w:themeColor="text1"/>
          <w:highlight w:val="none"/>
          <w14:textFill>
            <w14:solidFill>
              <w14:schemeClr w14:val="tx1"/>
            </w14:solidFill>
          </w14:textFill>
        </w:rPr>
        <w:t>医院相关科室机构、研究者、申办方、患者、CRA的关系。</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完整参与</w:t>
      </w:r>
      <w:r>
        <w:rPr>
          <w:color w:val="000000" w:themeColor="text1"/>
          <w:highlight w:val="none"/>
          <w14:textFill>
            <w14:solidFill>
              <w14:schemeClr w14:val="tx1"/>
            </w14:solidFill>
          </w14:textFill>
        </w:rPr>
        <w:t>5</w:t>
      </w:r>
      <w:r>
        <w:rPr>
          <w:rFonts w:hint="eastAsia"/>
          <w:color w:val="000000" w:themeColor="text1"/>
          <w:highlight w:val="none"/>
          <w14:textFill>
            <w14:solidFill>
              <w14:schemeClr w14:val="tx1"/>
            </w14:solidFill>
          </w14:textFill>
        </w:rPr>
        <w:t>个以上项目</w:t>
      </w:r>
      <w:r>
        <w:rPr>
          <w:rFonts w:hint="eastAsia"/>
          <w:color w:val="000000" w:themeColor="text1"/>
          <w:highlight w:val="none"/>
          <w14:textFill>
            <w14:solidFill>
              <w14:schemeClr w14:val="tx1"/>
            </w14:solidFill>
          </w14:textFill>
        </w:rPr>
        <w:t>；</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完整参与I期、II期、III期、IV期、IIT研究、器械中的</w:t>
      </w:r>
      <w:r>
        <w:rPr>
          <w:rFonts w:hint="eastAsia"/>
          <w:color w:val="000000" w:themeColor="text1"/>
          <w:highlight w:val="none"/>
          <w14:textFill>
            <w14:solidFill>
              <w14:schemeClr w14:val="tx1"/>
            </w14:solidFill>
          </w14:textFill>
        </w:rPr>
        <w:t>至少</w:t>
      </w:r>
      <w:r>
        <w:rPr>
          <w:color w:val="000000" w:themeColor="text1"/>
          <w:highlight w:val="none"/>
          <w14:textFill>
            <w14:solidFill>
              <w14:schemeClr w14:val="tx1"/>
            </w14:solidFill>
          </w14:textFill>
        </w:rPr>
        <w:t>1</w:t>
      </w:r>
      <w:r>
        <w:rPr>
          <w:rFonts w:hint="eastAsia"/>
          <w:color w:val="000000" w:themeColor="text1"/>
          <w:highlight w:val="none"/>
          <w14:textFill>
            <w14:solidFill>
              <w14:schemeClr w14:val="tx1"/>
            </w14:solidFill>
          </w14:textFill>
        </w:rPr>
        <w:t>个</w:t>
      </w:r>
      <w:r>
        <w:rPr>
          <w:rFonts w:hint="eastAsia"/>
          <w:color w:val="000000" w:themeColor="text1"/>
          <w:highlight w:val="none"/>
          <w14:textFill>
            <w14:solidFill>
              <w14:schemeClr w14:val="tx1"/>
            </w14:solidFill>
          </w14:textFill>
        </w:rPr>
        <w:t>类别；</w:t>
      </w:r>
    </w:p>
    <w:p>
      <w:pPr>
        <w:pStyle w:val="69"/>
        <w:spacing w:before="120" w:after="120" w:line="360" w:lineRule="auto"/>
        <w:rPr>
          <w:color w:val="000000" w:themeColor="text1"/>
          <w:highlight w:val="none"/>
          <w14:textFill>
            <w14:solidFill>
              <w14:schemeClr w14:val="tx1"/>
            </w14:solidFill>
          </w14:textFill>
        </w:rPr>
      </w:pPr>
      <w:bookmarkStart w:id="88" w:name="_Toc115778681"/>
      <w:r>
        <w:rPr>
          <w:rFonts w:hint="eastAsia"/>
          <w:color w:val="000000" w:themeColor="text1"/>
          <w:highlight w:val="none"/>
          <w14:textFill>
            <w14:solidFill>
              <w14:schemeClr w14:val="tx1"/>
            </w14:solidFill>
          </w14:textFill>
        </w:rPr>
        <w:t>中级 CR</w:t>
      </w:r>
      <w:r>
        <w:rPr>
          <w:color w:val="000000" w:themeColor="text1"/>
          <w:highlight w:val="none"/>
          <w14:textFill>
            <w14:solidFill>
              <w14:schemeClr w14:val="tx1"/>
            </w14:solidFill>
          </w14:textFill>
        </w:rPr>
        <w:t>C</w:t>
      </w:r>
      <w:bookmarkEnd w:id="88"/>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应当具备以下条件之一：</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取得初级 CRC 资格后，从事本行业工作</w:t>
      </w:r>
      <w:r>
        <w:rPr>
          <w:rFonts w:hint="eastAsia"/>
          <w:color w:val="000000" w:themeColor="text1"/>
          <w:highlight w:val="none"/>
          <w14:textFill>
            <w14:solidFill>
              <w14:schemeClr w14:val="tx1"/>
            </w14:solidFill>
          </w14:textFill>
        </w:rPr>
        <w:t>满3年</w:t>
      </w:r>
      <w:r>
        <w:rPr>
          <w:rFonts w:hint="eastAsia"/>
          <w:color w:val="000000" w:themeColor="text1"/>
          <w:highlight w:val="none"/>
          <w14:textFill>
            <w14:solidFill>
              <w14:schemeClr w14:val="tx1"/>
            </w14:solidFill>
          </w14:textFill>
        </w:rPr>
        <w:t>，并完成继续教育学时要求。协助项目负责医生完成临床试验部分非医学判断工作，包括协助受试者筛选、入组及随访工作，协助完成研究资料的收集、归档和管理工作。能</w:t>
      </w:r>
      <w:r>
        <w:rPr>
          <w:rFonts w:hint="eastAsia"/>
          <w:color w:val="000000" w:themeColor="text1"/>
          <w:highlight w:val="none"/>
          <w14:textFill>
            <w14:solidFill>
              <w14:schemeClr w14:val="tx1"/>
            </w14:solidFill>
          </w14:textFill>
        </w:rPr>
        <w:t>独立较好地协调</w:t>
      </w:r>
      <w:r>
        <w:rPr>
          <w:rFonts w:hint="eastAsia"/>
          <w:color w:val="000000" w:themeColor="text1"/>
          <w:highlight w:val="none"/>
          <w14:textFill>
            <w14:solidFill>
              <w14:schemeClr w14:val="tx1"/>
            </w14:solidFill>
          </w14:textFill>
        </w:rPr>
        <w:t>医院相关科室机构、研究者、申办方、患者、CRA的关系。</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完整参与</w:t>
      </w:r>
      <w:r>
        <w:rPr>
          <w:color w:val="000000" w:themeColor="text1"/>
          <w:highlight w:val="none"/>
          <w14:textFill>
            <w14:solidFill>
              <w14:schemeClr w14:val="tx1"/>
            </w14:solidFill>
          </w14:textFill>
        </w:rPr>
        <w:t>10</w:t>
      </w:r>
      <w:r>
        <w:rPr>
          <w:rFonts w:hint="eastAsia"/>
          <w:color w:val="000000" w:themeColor="text1"/>
          <w:highlight w:val="none"/>
          <w14:textFill>
            <w14:solidFill>
              <w14:schemeClr w14:val="tx1"/>
            </w14:solidFill>
          </w14:textFill>
        </w:rPr>
        <w:t>个</w:t>
      </w:r>
      <w:r>
        <w:rPr>
          <w:rFonts w:hint="eastAsia"/>
          <w:color w:val="000000" w:themeColor="text1"/>
          <w:highlight w:val="none"/>
          <w14:textFill>
            <w14:solidFill>
              <w14:schemeClr w14:val="tx1"/>
            </w14:solidFill>
          </w14:textFill>
        </w:rPr>
        <w:t>以上项目；</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完整参与I期、II期、III期、IV期、IIT研究、器械中的</w:t>
      </w:r>
      <w:r>
        <w:rPr>
          <w:color w:val="000000" w:themeColor="text1"/>
          <w:highlight w:val="none"/>
          <w14:textFill>
            <w14:solidFill>
              <w14:schemeClr w14:val="tx1"/>
            </w14:solidFill>
          </w14:textFill>
        </w:rPr>
        <w:t>3</w:t>
      </w:r>
      <w:r>
        <w:rPr>
          <w:rFonts w:hint="eastAsia"/>
          <w:color w:val="000000" w:themeColor="text1"/>
          <w:highlight w:val="none"/>
          <w14:textFill>
            <w14:solidFill>
              <w14:schemeClr w14:val="tx1"/>
            </w14:solidFill>
          </w14:textFill>
        </w:rPr>
        <w:t>个以上类别</w:t>
      </w:r>
      <w:r>
        <w:rPr>
          <w:rFonts w:hint="eastAsia"/>
          <w:color w:val="000000" w:themeColor="text1"/>
          <w:highlight w:val="none"/>
          <w14:textFill>
            <w14:solidFill>
              <w14:schemeClr w14:val="tx1"/>
            </w14:solidFill>
          </w14:textFill>
        </w:rPr>
        <w:t>；</w:t>
      </w:r>
    </w:p>
    <w:p>
      <w:pPr>
        <w:pStyle w:val="69"/>
        <w:spacing w:before="120" w:after="120" w:line="360" w:lineRule="auto"/>
        <w:rPr>
          <w:color w:val="000000" w:themeColor="text1"/>
          <w:highlight w:val="none"/>
          <w14:textFill>
            <w14:solidFill>
              <w14:schemeClr w14:val="tx1"/>
            </w14:solidFill>
          </w14:textFill>
        </w:rPr>
      </w:pPr>
      <w:bookmarkStart w:id="89" w:name="_Toc115778682"/>
      <w:r>
        <w:rPr>
          <w:rFonts w:hint="eastAsia"/>
          <w:color w:val="000000" w:themeColor="text1"/>
          <w:highlight w:val="none"/>
          <w14:textFill>
            <w14:solidFill>
              <w14:schemeClr w14:val="tx1"/>
            </w14:solidFill>
          </w14:textFill>
        </w:rPr>
        <w:t>高级 CR</w:t>
      </w:r>
      <w:r>
        <w:rPr>
          <w:color w:val="000000" w:themeColor="text1"/>
          <w:highlight w:val="none"/>
          <w14:textFill>
            <w14:solidFill>
              <w14:schemeClr w14:val="tx1"/>
            </w14:solidFill>
          </w14:textFill>
        </w:rPr>
        <w:t>C</w:t>
      </w:r>
      <w:bookmarkEnd w:id="89"/>
    </w:p>
    <w:p>
      <w:pPr>
        <w:pStyle w:val="60"/>
        <w:spacing w:line="360" w:lineRule="auto"/>
        <w:ind w:firstLine="420"/>
        <w:rPr>
          <w:color w:val="000000" w:themeColor="text1"/>
          <w:highlight w:val="none"/>
          <w14:textFill>
            <w14:solidFill>
              <w14:schemeClr w14:val="tx1"/>
            </w14:solidFill>
          </w14:textFill>
        </w:rPr>
      </w:pPr>
      <w:bookmarkStart w:id="90" w:name="_Toc115685734"/>
      <w:bookmarkEnd w:id="90"/>
      <w:bookmarkStart w:id="91" w:name="_Toc115685735"/>
      <w:bookmarkEnd w:id="91"/>
      <w:bookmarkStart w:id="92" w:name="_Toc115685835"/>
      <w:bookmarkEnd w:id="92"/>
      <w:bookmarkStart w:id="93" w:name="_Toc115685834"/>
      <w:bookmarkEnd w:id="93"/>
      <w:r>
        <w:rPr>
          <w:rFonts w:hint="eastAsia"/>
          <w:color w:val="000000" w:themeColor="text1"/>
          <w:highlight w:val="none"/>
          <w14:textFill>
            <w14:solidFill>
              <w14:schemeClr w14:val="tx1"/>
            </w14:solidFill>
          </w14:textFill>
        </w:rPr>
        <w:t>应当具备以下条件之一：</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取得中级 CRC 资格后，从事本行业工作</w:t>
      </w:r>
      <w:r>
        <w:rPr>
          <w:rFonts w:hint="eastAsia"/>
          <w:color w:val="000000" w:themeColor="text1"/>
          <w:highlight w:val="none"/>
          <w14:textFill>
            <w14:solidFill>
              <w14:schemeClr w14:val="tx1"/>
            </w14:solidFill>
          </w14:textFill>
        </w:rPr>
        <w:t xml:space="preserve">满 </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 xml:space="preserve"> 年</w:t>
      </w:r>
      <w:r>
        <w:rPr>
          <w:rFonts w:hint="eastAsia"/>
          <w:color w:val="000000" w:themeColor="text1"/>
          <w:highlight w:val="none"/>
          <w14:textFill>
            <w14:solidFill>
              <w14:schemeClr w14:val="tx1"/>
            </w14:solidFill>
          </w14:textFill>
        </w:rPr>
        <w:t>，并完成继续教育学时要求。协助项目负责医生完成临床试验全部非医学判断工作，包括协助受试者筛选、入组及随访工作，协助完成研究资料的收集、归档和管理工作。能</w:t>
      </w:r>
      <w:r>
        <w:rPr>
          <w:rFonts w:hint="eastAsia"/>
          <w:color w:val="000000" w:themeColor="text1"/>
          <w:highlight w:val="none"/>
          <w14:textFill>
            <w14:solidFill>
              <w14:schemeClr w14:val="tx1"/>
            </w14:solidFill>
          </w14:textFill>
        </w:rPr>
        <w:t>独立出色协调医</w:t>
      </w:r>
      <w:r>
        <w:rPr>
          <w:rFonts w:hint="eastAsia"/>
          <w:color w:val="000000" w:themeColor="text1"/>
          <w:highlight w:val="none"/>
          <w14:textFill>
            <w14:solidFill>
              <w14:schemeClr w14:val="tx1"/>
            </w14:solidFill>
          </w14:textFill>
        </w:rPr>
        <w:t>院相关科室机构、研究者、申办方、患者、CRA的关系。</w:t>
      </w:r>
    </w:p>
    <w:p>
      <w:pPr>
        <w:pStyle w:val="60"/>
        <w:spacing w:line="360" w:lineRule="auto"/>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完整参与2</w:t>
      </w:r>
      <w:r>
        <w:rPr>
          <w:color w:val="000000" w:themeColor="text1"/>
          <w:highlight w:val="none"/>
          <w14:textFill>
            <w14:solidFill>
              <w14:schemeClr w14:val="tx1"/>
            </w14:solidFill>
          </w14:textFill>
        </w:rPr>
        <w:t>0</w:t>
      </w:r>
      <w:r>
        <w:rPr>
          <w:rFonts w:hint="eastAsia"/>
          <w:color w:val="000000" w:themeColor="text1"/>
          <w:highlight w:val="none"/>
          <w14:textFill>
            <w14:solidFill>
              <w14:schemeClr w14:val="tx1"/>
            </w14:solidFill>
          </w14:textFill>
        </w:rPr>
        <w:t>个以上项目</w:t>
      </w:r>
      <w:r>
        <w:rPr>
          <w:rFonts w:hint="eastAsia"/>
          <w:color w:val="000000" w:themeColor="text1"/>
          <w:highlight w:val="none"/>
          <w14:textFill>
            <w14:solidFill>
              <w14:schemeClr w14:val="tx1"/>
            </w14:solidFill>
          </w14:textFill>
        </w:rPr>
        <w:t>；</w:t>
      </w:r>
    </w:p>
    <w:p>
      <w:pPr>
        <w:pStyle w:val="60"/>
        <w:spacing w:line="360" w:lineRule="auto"/>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完整参与I期、II期、III期、IV期、IIT研究、器械的</w:t>
      </w:r>
      <w:r>
        <w:rPr>
          <w:rFonts w:hint="eastAsia"/>
          <w:color w:val="000000" w:themeColor="text1"/>
          <w:highlight w:val="none"/>
          <w14:textFill>
            <w14:solidFill>
              <w14:schemeClr w14:val="tx1"/>
            </w14:solidFill>
          </w14:textFill>
        </w:rPr>
        <w:t>4个以上类别</w:t>
      </w:r>
      <w:r>
        <w:rPr>
          <w:rFonts w:hint="eastAsia"/>
          <w:color w:val="000000" w:themeColor="text1"/>
          <w:highlight w:val="none"/>
          <w14:textFill>
            <w14:solidFill>
              <w14:schemeClr w14:val="tx1"/>
            </w14:solidFill>
          </w14:textFill>
        </w:rPr>
        <w:t>。</w:t>
      </w:r>
    </w:p>
    <w:p>
      <w:pPr>
        <w:pStyle w:val="60"/>
        <w:spacing w:line="360" w:lineRule="auto"/>
        <w:ind w:firstLine="0" w:firstLineChars="0"/>
        <w:rPr>
          <w:color w:val="000000" w:themeColor="text1"/>
          <w:szCs w:val="21"/>
          <w:highlight w:val="none"/>
          <w14:textFill>
            <w14:solidFill>
              <w14:schemeClr w14:val="tx1"/>
            </w14:solidFill>
          </w14:textFill>
        </w:rPr>
        <w:sectPr>
          <w:pgSz w:w="11906" w:h="16838"/>
          <w:pgMar w:top="1928" w:right="1134" w:bottom="1134" w:left="1134" w:header="1418" w:footer="1134" w:gutter="284"/>
          <w:pgNumType w:start="1"/>
          <w:cols w:space="425" w:num="1"/>
          <w:formProt w:val="0"/>
          <w:docGrid w:linePitch="312" w:charSpace="0"/>
        </w:sectPr>
      </w:pPr>
      <w:bookmarkStart w:id="94" w:name="_Toc115685861"/>
      <w:bookmarkEnd w:id="94"/>
      <w:bookmarkStart w:id="95" w:name="_Toc115685858"/>
      <w:bookmarkEnd w:id="95"/>
      <w:bookmarkStart w:id="96" w:name="_Toc115685759"/>
      <w:bookmarkEnd w:id="96"/>
      <w:bookmarkStart w:id="97" w:name="_Toc115685755"/>
      <w:bookmarkEnd w:id="97"/>
      <w:bookmarkStart w:id="98" w:name="_Toc115685757"/>
      <w:bookmarkEnd w:id="98"/>
      <w:bookmarkStart w:id="99" w:name="_Toc115685863"/>
      <w:bookmarkEnd w:id="99"/>
      <w:bookmarkStart w:id="100" w:name="_Toc115685761"/>
      <w:bookmarkEnd w:id="100"/>
      <w:bookmarkStart w:id="101" w:name="_Toc115685765"/>
      <w:bookmarkEnd w:id="101"/>
      <w:bookmarkStart w:id="102" w:name="_Toc115685865"/>
      <w:bookmarkEnd w:id="102"/>
      <w:bookmarkStart w:id="103" w:name="_Toc115685763"/>
      <w:bookmarkEnd w:id="103"/>
      <w:bookmarkStart w:id="104" w:name="_Toc115685860"/>
      <w:bookmarkEnd w:id="104"/>
      <w:bookmarkStart w:id="105" w:name="_Toc115685853"/>
      <w:bookmarkEnd w:id="105"/>
      <w:bookmarkStart w:id="106" w:name="_Toc115685857"/>
      <w:bookmarkEnd w:id="106"/>
      <w:bookmarkStart w:id="107" w:name="_Toc115685760"/>
      <w:bookmarkEnd w:id="107"/>
      <w:bookmarkStart w:id="108" w:name="_Toc115685762"/>
      <w:bookmarkEnd w:id="108"/>
      <w:bookmarkStart w:id="109" w:name="_Toc115685855"/>
      <w:bookmarkEnd w:id="109"/>
      <w:bookmarkStart w:id="110" w:name="_Toc115685862"/>
      <w:bookmarkEnd w:id="110"/>
      <w:bookmarkStart w:id="111" w:name="_Toc115685764"/>
      <w:bookmarkEnd w:id="111"/>
      <w:bookmarkStart w:id="112" w:name="_Toc115685766"/>
      <w:bookmarkEnd w:id="112"/>
      <w:bookmarkStart w:id="113" w:name="_Toc115685866"/>
      <w:bookmarkEnd w:id="113"/>
      <w:bookmarkStart w:id="114" w:name="_Toc115685864"/>
      <w:bookmarkEnd w:id="114"/>
      <w:bookmarkStart w:id="115" w:name="_Toc115685767"/>
      <w:bookmarkEnd w:id="115"/>
      <w:bookmarkStart w:id="116" w:name="_Toc115685859"/>
      <w:bookmarkEnd w:id="116"/>
      <w:bookmarkStart w:id="117" w:name="_Toc115685867"/>
      <w:bookmarkEnd w:id="117"/>
      <w:bookmarkStart w:id="118" w:name="_Toc115685768"/>
      <w:bookmarkEnd w:id="118"/>
      <w:bookmarkStart w:id="119" w:name="_Toc115685754"/>
      <w:bookmarkEnd w:id="119"/>
      <w:bookmarkStart w:id="120" w:name="_Toc115685756"/>
      <w:bookmarkEnd w:id="120"/>
      <w:bookmarkStart w:id="121" w:name="_Toc115685856"/>
      <w:bookmarkEnd w:id="121"/>
      <w:bookmarkStart w:id="122" w:name="_Toc115685854"/>
      <w:bookmarkEnd w:id="122"/>
      <w:bookmarkStart w:id="123" w:name="_Toc115685758"/>
      <w:bookmarkEnd w:id="123"/>
      <w:bookmarkStart w:id="124" w:name="_Toc115685868"/>
      <w:bookmarkEnd w:id="124"/>
      <w:bookmarkStart w:id="125" w:name="_Toc115685772"/>
      <w:bookmarkEnd w:id="125"/>
      <w:bookmarkStart w:id="126" w:name="_Toc115685769"/>
      <w:bookmarkEnd w:id="126"/>
      <w:bookmarkStart w:id="127" w:name="_Toc115685870"/>
      <w:bookmarkEnd w:id="127"/>
      <w:bookmarkStart w:id="128" w:name="_Toc115685872"/>
      <w:bookmarkEnd w:id="128"/>
      <w:bookmarkStart w:id="129" w:name="_Toc115685869"/>
      <w:bookmarkEnd w:id="129"/>
      <w:bookmarkStart w:id="130" w:name="_Toc115685771"/>
      <w:bookmarkEnd w:id="130"/>
      <w:bookmarkStart w:id="131" w:name="_Toc115685871"/>
      <w:bookmarkEnd w:id="131"/>
      <w:bookmarkStart w:id="132" w:name="_Toc115685773"/>
      <w:bookmarkEnd w:id="132"/>
      <w:bookmarkStart w:id="133" w:name="_Toc115685873"/>
      <w:bookmarkEnd w:id="133"/>
      <w:bookmarkStart w:id="134" w:name="_Toc115685774"/>
      <w:bookmarkEnd w:id="134"/>
      <w:bookmarkStart w:id="135" w:name="_Toc115685874"/>
      <w:bookmarkEnd w:id="135"/>
      <w:bookmarkStart w:id="136" w:name="_Toc115685775"/>
      <w:bookmarkEnd w:id="136"/>
      <w:bookmarkStart w:id="137" w:name="_Toc115685770"/>
      <w:bookmarkEnd w:id="137"/>
      <w:bookmarkStart w:id="138" w:name="_Toc115685875"/>
      <w:bookmarkEnd w:id="138"/>
      <w:bookmarkStart w:id="139" w:name="_Toc115685776"/>
      <w:bookmarkEnd w:id="139"/>
      <w:bookmarkStart w:id="140" w:name="_Toc115611158"/>
      <w:bookmarkEnd w:id="140"/>
      <w:bookmarkStart w:id="141" w:name="_Toc115611164"/>
      <w:bookmarkEnd w:id="141"/>
      <w:bookmarkStart w:id="142" w:name="_Toc115685877"/>
      <w:bookmarkEnd w:id="142"/>
      <w:bookmarkStart w:id="143" w:name="_Toc115611160"/>
      <w:bookmarkEnd w:id="143"/>
      <w:bookmarkStart w:id="144" w:name="_Toc115685876"/>
      <w:bookmarkEnd w:id="144"/>
      <w:bookmarkStart w:id="145" w:name="_Toc115611161"/>
      <w:bookmarkEnd w:id="145"/>
      <w:bookmarkStart w:id="146" w:name="_Toc115685777"/>
      <w:bookmarkEnd w:id="146"/>
      <w:bookmarkStart w:id="147" w:name="_Toc115611159"/>
      <w:bookmarkEnd w:id="147"/>
      <w:bookmarkStart w:id="148" w:name="_Toc115611162"/>
      <w:bookmarkEnd w:id="148"/>
      <w:bookmarkStart w:id="149" w:name="_Toc115611163"/>
      <w:bookmarkEnd w:id="149"/>
      <w:bookmarkStart w:id="150" w:name="_Toc115685838"/>
      <w:bookmarkEnd w:id="150"/>
      <w:bookmarkStart w:id="151" w:name="_Toc115685839"/>
      <w:bookmarkEnd w:id="151"/>
      <w:bookmarkStart w:id="152" w:name="_Toc115685739"/>
      <w:bookmarkEnd w:id="152"/>
      <w:bookmarkStart w:id="153" w:name="_Toc115685740"/>
      <w:bookmarkEnd w:id="153"/>
      <w:bookmarkStart w:id="154" w:name="_Toc115685840"/>
      <w:bookmarkEnd w:id="154"/>
      <w:bookmarkStart w:id="155" w:name="_Toc115685741"/>
      <w:bookmarkEnd w:id="155"/>
      <w:bookmarkStart w:id="156" w:name="_Toc115685737"/>
      <w:bookmarkEnd w:id="156"/>
      <w:bookmarkStart w:id="157" w:name="_Toc115685841"/>
      <w:bookmarkEnd w:id="157"/>
      <w:bookmarkStart w:id="158" w:name="_Toc115685837"/>
      <w:bookmarkEnd w:id="158"/>
      <w:bookmarkStart w:id="159" w:name="_Toc115685738"/>
      <w:bookmarkEnd w:id="159"/>
      <w:bookmarkStart w:id="160" w:name="_Toc115685851"/>
      <w:bookmarkEnd w:id="160"/>
      <w:bookmarkStart w:id="161" w:name="_Toc115685752"/>
      <w:bookmarkEnd w:id="161"/>
      <w:bookmarkStart w:id="162" w:name="_Toc115685845"/>
      <w:bookmarkEnd w:id="162"/>
      <w:bookmarkStart w:id="163" w:name="_Toc115685742"/>
      <w:bookmarkEnd w:id="163"/>
      <w:bookmarkStart w:id="164" w:name="_Toc115685749"/>
      <w:bookmarkEnd w:id="164"/>
      <w:bookmarkStart w:id="165" w:name="_Toc115685852"/>
      <w:bookmarkEnd w:id="165"/>
      <w:bookmarkStart w:id="166" w:name="_Toc115685846"/>
      <w:bookmarkEnd w:id="166"/>
      <w:bookmarkStart w:id="167" w:name="_Toc115685753"/>
      <w:bookmarkEnd w:id="167"/>
      <w:bookmarkStart w:id="168" w:name="_Toc115685745"/>
      <w:bookmarkEnd w:id="168"/>
      <w:bookmarkStart w:id="169" w:name="_Toc115685743"/>
      <w:bookmarkEnd w:id="169"/>
      <w:bookmarkStart w:id="170" w:name="_Toc115685844"/>
      <w:bookmarkEnd w:id="170"/>
      <w:bookmarkStart w:id="171" w:name="_Toc115685746"/>
      <w:bookmarkEnd w:id="171"/>
      <w:bookmarkStart w:id="172" w:name="_Toc115685843"/>
      <w:bookmarkEnd w:id="172"/>
      <w:bookmarkStart w:id="173" w:name="_Toc115685744"/>
      <w:bookmarkEnd w:id="173"/>
      <w:bookmarkStart w:id="174" w:name="_Toc115685747"/>
      <w:bookmarkEnd w:id="174"/>
      <w:bookmarkStart w:id="175" w:name="_Toc115685847"/>
      <w:bookmarkEnd w:id="175"/>
      <w:bookmarkStart w:id="176" w:name="_Toc115685748"/>
      <w:bookmarkEnd w:id="176"/>
      <w:bookmarkStart w:id="177" w:name="_Toc115611119"/>
      <w:bookmarkEnd w:id="177"/>
      <w:bookmarkStart w:id="178" w:name="_Toc115685849"/>
      <w:bookmarkEnd w:id="178"/>
      <w:bookmarkStart w:id="179" w:name="_Toc115685750"/>
      <w:bookmarkEnd w:id="179"/>
      <w:bookmarkStart w:id="180" w:name="_Toc115685850"/>
      <w:bookmarkEnd w:id="180"/>
      <w:bookmarkStart w:id="181" w:name="_Toc115685848"/>
      <w:bookmarkEnd w:id="181"/>
      <w:bookmarkStart w:id="182" w:name="_Toc115685842"/>
      <w:bookmarkEnd w:id="182"/>
      <w:bookmarkStart w:id="183" w:name="_Toc115685751"/>
      <w:bookmarkEnd w:id="183"/>
    </w:p>
    <w:bookmarkEnd w:id="20"/>
    <w:p>
      <w:pPr>
        <w:pStyle w:val="80"/>
        <w:spacing w:after="120"/>
        <w:rPr>
          <w:color w:val="000000" w:themeColor="text1"/>
          <w:highlight w:val="none"/>
          <w14:textFill>
            <w14:solidFill>
              <w14:schemeClr w14:val="tx1"/>
            </w14:solidFill>
          </w14:textFill>
        </w:rPr>
      </w:pPr>
      <w:bookmarkStart w:id="184" w:name="BookMark5"/>
      <w:r>
        <w:rPr>
          <w:color w:val="000000" w:themeColor="text1"/>
          <w:highlight w:val="none"/>
          <w14:textFill>
            <w14:solidFill>
              <w14:schemeClr w14:val="tx1"/>
            </w14:solidFill>
          </w14:textFill>
        </w:rPr>
        <w:br w:type="textWrapping"/>
      </w:r>
      <w:bookmarkStart w:id="185" w:name="_Toc115778683"/>
      <w:r>
        <w:rPr>
          <w:rFonts w:hint="eastAsia"/>
          <w:color w:val="000000" w:themeColor="text1"/>
          <w:highlight w:val="none"/>
          <w14:textFill>
            <w14:solidFill>
              <w14:schemeClr w14:val="tx1"/>
            </w14:solidFill>
          </w14:textFill>
        </w:rPr>
        <w:t>（规范性附录）评估内容</w:t>
      </w:r>
      <w:bookmarkEnd w:id="185"/>
    </w:p>
    <w:tbl>
      <w:tblPr>
        <w:tblStyle w:val="29"/>
        <w:tblW w:w="9381" w:type="dxa"/>
        <w:jc w:val="center"/>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fixed"/>
        <w:tblCellMar>
          <w:top w:w="15" w:type="dxa"/>
          <w:left w:w="15" w:type="dxa"/>
          <w:bottom w:w="15" w:type="dxa"/>
          <w:right w:w="15" w:type="dxa"/>
        </w:tblCellMar>
      </w:tblPr>
      <w:tblGrid>
        <w:gridCol w:w="941"/>
        <w:gridCol w:w="7483"/>
        <w:gridCol w:w="957"/>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tblHeader/>
          <w:jc w:val="center"/>
        </w:trPr>
        <w:tc>
          <w:tcPr>
            <w:tcW w:w="941" w:type="dxa"/>
            <w:tcBorders>
              <w:bottom w:val="single" w:color="000000" w:sz="6" w:space="0"/>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编号</w:t>
            </w:r>
          </w:p>
        </w:tc>
        <w:tc>
          <w:tcPr>
            <w:tcW w:w="7483" w:type="dxa"/>
            <w:tcBorders>
              <w:bottom w:val="single" w:color="000000" w:sz="6" w:space="0"/>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评估内容</w:t>
            </w:r>
          </w:p>
        </w:tc>
        <w:tc>
          <w:tcPr>
            <w:tcW w:w="957" w:type="dxa"/>
            <w:tcBorders>
              <w:bottom w:val="single" w:color="000000" w:sz="6" w:space="0"/>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标记</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jc w:val="center"/>
              <w:rPr>
                <w:rStyle w:val="241"/>
                <w:rFonts w:hint="default"/>
                <w:color w:val="000000" w:themeColor="text1"/>
                <w:highlight w:val="none"/>
                <w:lang w:bidi="ar"/>
                <w14:textFill>
                  <w14:solidFill>
                    <w14:schemeClr w14:val="tx1"/>
                  </w14:solidFill>
                </w14:textFill>
              </w:rPr>
            </w:pPr>
            <w:r>
              <w:rPr>
                <w:rStyle w:val="241"/>
                <w:rFonts w:hint="default"/>
                <w:color w:val="000000" w:themeColor="text1"/>
                <w:highlight w:val="none"/>
                <w:lang w:bidi="ar"/>
                <w14:textFill>
                  <w14:solidFill>
                    <w14:schemeClr w14:val="tx1"/>
                  </w14:solidFill>
                </w14:textFill>
              </w:rPr>
              <w:t xml:space="preserve">第一部分 </w:t>
            </w:r>
            <w:r>
              <w:rPr>
                <w:rStyle w:val="239"/>
                <w:rFonts w:hint="default"/>
                <w:color w:val="000000" w:themeColor="text1"/>
                <w:highlight w:val="none"/>
                <w:lang w:bidi="ar"/>
                <w14:textFill>
                  <w14:solidFill>
                    <w14:schemeClr w14:val="tx1"/>
                  </w14:solidFill>
                </w14:textFill>
              </w:rPr>
              <w:t>CRC职业基本要求</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具有医学、药学相关专业大专及以上学历。</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接受行业相关法律法规、国内国际指南与管理规范的培训。</w:t>
            </w:r>
          </w:p>
        </w:tc>
        <w:tc>
          <w:tcPr>
            <w:tcW w:w="957" w:type="dxa"/>
            <w:tcBorders>
              <w:tl2br w:val="nil"/>
              <w:tr2bl w:val="nil"/>
            </w:tcBorders>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具备医学、药学相关的基本知识，接受国家主管部门与行业组织举办的药物临床试验基本知识培训。</w:t>
            </w:r>
          </w:p>
        </w:tc>
        <w:tc>
          <w:tcPr>
            <w:tcW w:w="957" w:type="dxa"/>
            <w:tcBorders>
              <w:tl2br w:val="nil"/>
              <w:tr2bl w:val="nil"/>
            </w:tcBorders>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遵纪守法，爱岗敬业；质量为本，诚实守信；文明工作，服务热情；严谨细致，一丝不苟。</w:t>
            </w:r>
            <w:r>
              <w:rPr>
                <w:rFonts w:hint="eastAsia" w:ascii="宋体" w:hAnsi="宋体" w:cs="宋体"/>
                <w:color w:val="000000" w:themeColor="text1"/>
                <w:highlight w:val="none"/>
                <w14:textFill>
                  <w14:solidFill>
                    <w14:schemeClr w14:val="tx1"/>
                  </w14:solidFill>
                </w14:textFill>
              </w:rPr>
              <w:t xml:space="preserve"> </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.5</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工作中认真保护受试者的权益和安全。</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.6</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确保对临床研究的法律法规的依从性。</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.7</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确保对临床试验方案的依从性。</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.8</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确保对临床试验、研究标准操作规程具有依从性。</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.9</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对职责内的临床试验的质量与规范性负责。</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.0</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对试验项目主要研究者负责。</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.1</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严格遵守临床试验相关协议的保密条款。</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具备良好的沟通交流与协调能力。</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具备一定的中英文语言运用能力。</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熟悉基本的办公软件和信息系统的使用。</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.5</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熟悉文件档案管理要求。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第二部分 CRC职业培训要求</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.1</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CRC独立上岗前，接受SMO公司或研究机构应对其进行的岗前培训。</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.2</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CRC工作初期，在有经验的研究者或有经验的CRC带教下工作。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取得资质的 CRC 每年接受继续教育更新知识，每年至少修满 24 学时。</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培训基地配备标准教室、实习病房及必要的教学实验设备和工具，并配备符合资质的师资。培训基地获得行业组织的资格评估。</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5</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负责培训CRC的师资具有CRC职业中级或高级职业资格证书，或是具备丰富的药物临床试验知识与经验的相关专家。</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第三部分 CRC职业等级评估</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初级CRC</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1.1</w:t>
            </w:r>
          </w:p>
        </w:tc>
        <w:tc>
          <w:tcPr>
            <w:tcW w:w="7483" w:type="dxa"/>
            <w:tcBorders>
              <w:tl2br w:val="nil"/>
              <w:tr2bl w:val="nil"/>
            </w:tcBorders>
            <w:vAlign w:val="center"/>
          </w:tcPr>
          <w:p>
            <w:pPr>
              <w:pStyle w:val="60"/>
              <w:spacing w:line="360" w:lineRule="auto"/>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具备 CRC</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资质证书，从事本行业工作1年以内，并完成继续教育学时要求；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完整参与</w:t>
            </w:r>
            <w:r>
              <w:rPr>
                <w:color w:val="000000" w:themeColor="text1"/>
                <w:highlight w:val="none"/>
                <w14:textFill>
                  <w14:solidFill>
                    <w14:schemeClr w14:val="tx1"/>
                  </w14:solidFill>
                </w14:textFill>
              </w:rPr>
              <w:t>5</w:t>
            </w:r>
            <w:r>
              <w:rPr>
                <w:rFonts w:hint="eastAsia"/>
                <w:color w:val="000000" w:themeColor="text1"/>
                <w:highlight w:val="none"/>
                <w14:textFill>
                  <w14:solidFill>
                    <w14:schemeClr w14:val="tx1"/>
                  </w14:solidFill>
                </w14:textFill>
              </w:rPr>
              <w:t>个以上项目，或完整参与I期、II期、III期、IV期、IIT研究、器械中的</w:t>
            </w:r>
            <w:r>
              <w:rPr>
                <w:color w:val="000000" w:themeColor="text1"/>
                <w:highlight w:val="none"/>
                <w14:textFill>
                  <w14:solidFill>
                    <w14:schemeClr w14:val="tx1"/>
                  </w14:solidFill>
                </w14:textFill>
              </w:rPr>
              <w:t>2</w:t>
            </w:r>
            <w:r>
              <w:rPr>
                <w:rFonts w:hint="eastAsia"/>
                <w:color w:val="000000" w:themeColor="text1"/>
                <w:highlight w:val="none"/>
                <w14:textFill>
                  <w14:solidFill>
                    <w14:schemeClr w14:val="tx1"/>
                  </w14:solidFill>
                </w14:textFill>
              </w:rPr>
              <w:t>个以上类别；</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在带教指导下，协助项目负责医生完成临床试验部分非医学判断工作，包括协助受试者筛选、入组及随访工作，协助完成研究资料的收集、归档和管理工作。在带教指导下，参与协调医院相关科室机构、研究者、申办方、患者、CRA的关系。</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中级CRC</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取得初级 CRC 资格后，从事本行业工作满3年，并完成继续教育学时要求。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完整参与10个以上项目， 或完整参与I期、II期、III期、IV期、IIT研究、器械中的</w:t>
            </w:r>
            <w:r>
              <w:rPr>
                <w:rFonts w:ascii="宋体" w:hAnsi="宋体" w:cs="宋体"/>
                <w:color w:val="000000" w:themeColor="text1"/>
                <w:highlight w:val="none"/>
                <w14:textFill>
                  <w14:solidFill>
                    <w14:schemeClr w14:val="tx1"/>
                  </w14:solidFill>
                </w14:textFill>
              </w:rPr>
              <w:t>3</w:t>
            </w:r>
            <w:r>
              <w:rPr>
                <w:rFonts w:hint="eastAsia" w:ascii="宋体" w:hAnsi="宋体" w:cs="宋体"/>
                <w:color w:val="000000" w:themeColor="text1"/>
                <w:highlight w:val="none"/>
                <w14:textFill>
                  <w14:solidFill>
                    <w14:schemeClr w14:val="tx1"/>
                  </w14:solidFill>
                </w14:textFill>
              </w:rPr>
              <w:t>个以上类别。</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2</w:t>
            </w:r>
            <w:r>
              <w:rPr>
                <w:rFonts w:ascii="宋体" w:hAnsi="宋体" w:cs="宋体"/>
                <w:color w:val="000000" w:themeColor="text1"/>
                <w:highlight w:val="none"/>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项目负责医生完成临床试验部分非医学判断工作，包括协助受试者筛选、入组及随访工作，协助完成研究资料的收集、归档和管理工作。能独立较好地协调医院相关科室机构、研究者、申办方、患者、CRA的关系。</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高级CRC</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w:t>
            </w:r>
            <w:r>
              <w:rPr>
                <w:rFonts w:ascii="宋体" w:hAnsi="宋体" w:cs="宋体"/>
                <w:color w:val="000000" w:themeColor="text1"/>
                <w:highlight w:val="none"/>
                <w14:textFill>
                  <w14:solidFill>
                    <w14:schemeClr w14:val="tx1"/>
                  </w14:solidFill>
                </w14:textFill>
              </w:rPr>
              <w:t>.1</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取得中级 CRC 资格后，从事本行业工作满 2 年，并完成继续教育学时要求。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3.2</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独立完整参与20个以上项目，或完整参与I期、II期、III期、IV期、IIT研究、器械中的4个以上类别。</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3.3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协助项目负责医生完成临床试验全部非医学判断工作，包括协助受试者筛选、入组及随访工作，协助完成研究资料的收集、归档和管理工作。能独立出色协调医院相关科室机构、研究者、申办方、患者、CRA的关系。</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bl>
    <w:p>
      <w:pPr>
        <w:pStyle w:val="60"/>
        <w:ind w:firstLine="360"/>
        <w:jc w:val="left"/>
        <w:rPr>
          <w:rFonts w:ascii="黑体" w:hAnsi="黑体" w:eastAsia="黑体"/>
          <w:color w:val="000000" w:themeColor="text1"/>
          <w:sz w:val="18"/>
          <w:szCs w:val="18"/>
          <w:highlight w:val="none"/>
          <w14:textFill>
            <w14:solidFill>
              <w14:schemeClr w14:val="tx1"/>
            </w14:solidFill>
          </w14:textFill>
        </w:rPr>
      </w:pPr>
      <w:r>
        <w:rPr>
          <w:rFonts w:hint="eastAsia" w:ascii="黑体" w:hAnsi="黑体" w:eastAsia="黑体"/>
          <w:color w:val="000000" w:themeColor="text1"/>
          <w:sz w:val="18"/>
          <w:szCs w:val="18"/>
          <w:highlight w:val="none"/>
          <w14:textFill>
            <w14:solidFill>
              <w14:schemeClr w14:val="tx1"/>
            </w14:solidFill>
          </w14:textFill>
        </w:rPr>
        <w:t>注：标注“**”为关键条款</w:t>
      </w:r>
      <w:r>
        <w:rPr>
          <w:rFonts w:ascii="黑体" w:hAnsi="黑体" w:eastAsia="黑体"/>
          <w:color w:val="000000" w:themeColor="text1"/>
          <w:sz w:val="18"/>
          <w:szCs w:val="18"/>
          <w:highlight w:val="none"/>
          <w14:textFill>
            <w14:solidFill>
              <w14:schemeClr w14:val="tx1"/>
            </w14:solidFill>
          </w14:textFill>
        </w:rPr>
        <w:t xml:space="preserve"> </w:t>
      </w:r>
      <w:r>
        <w:rPr>
          <w:rFonts w:hint="eastAsia" w:ascii="黑体" w:hAnsi="黑体" w:eastAsia="黑体"/>
          <w:color w:val="000000" w:themeColor="text1"/>
          <w:sz w:val="18"/>
          <w:szCs w:val="18"/>
          <w:highlight w:val="none"/>
          <w14:textFill>
            <w14:solidFill>
              <w14:schemeClr w14:val="tx1"/>
            </w14:solidFill>
          </w14:textFill>
        </w:rPr>
        <w:t>，标注“*”为重要条款</w:t>
      </w:r>
      <w:r>
        <w:rPr>
          <w:rFonts w:ascii="黑体" w:hAnsi="黑体" w:eastAsia="黑体"/>
          <w:color w:val="000000" w:themeColor="text1"/>
          <w:sz w:val="18"/>
          <w:szCs w:val="18"/>
          <w:highlight w:val="none"/>
          <w14:textFill>
            <w14:solidFill>
              <w14:schemeClr w14:val="tx1"/>
            </w14:solidFill>
          </w14:textFill>
        </w:rPr>
        <w:t xml:space="preserve"> </w:t>
      </w:r>
      <w:r>
        <w:rPr>
          <w:rFonts w:hint="eastAsia" w:ascii="黑体" w:hAnsi="黑体" w:eastAsia="黑体"/>
          <w:color w:val="000000" w:themeColor="text1"/>
          <w:sz w:val="18"/>
          <w:szCs w:val="18"/>
          <w:highlight w:val="none"/>
          <w14:textFill>
            <w14:solidFill>
              <w14:schemeClr w14:val="tx1"/>
            </w14:solidFill>
          </w14:textFill>
        </w:rPr>
        <w:t>，标“△”为加分条款，未标注的为一般性条款，详见规范性附录A。</w:t>
      </w:r>
    </w:p>
    <w:p>
      <w:pPr>
        <w:rPr>
          <w:color w:val="000000" w:themeColor="text1"/>
          <w:highlight w:val="none"/>
          <w14:textFill>
            <w14:solidFill>
              <w14:schemeClr w14:val="tx1"/>
            </w14:solidFill>
          </w14:textFill>
        </w:rPr>
      </w:pPr>
    </w:p>
    <w:p>
      <w:pPr>
        <w:widowControl/>
        <w:adjustRightInd/>
        <w:spacing w:line="240" w:lineRule="auto"/>
        <w:jc w:val="left"/>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page"/>
      </w:r>
    </w:p>
    <w:p>
      <w:pPr>
        <w:pStyle w:val="80"/>
        <w:spacing w:after="120" w:line="360" w:lineRule="auto"/>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br w:type="textWrapping"/>
      </w:r>
      <w:bookmarkStart w:id="186" w:name="_Toc115778684"/>
      <w:r>
        <w:rPr>
          <w:rFonts w:hint="eastAsia"/>
          <w:color w:val="000000" w:themeColor="text1"/>
          <w:highlight w:val="none"/>
          <w14:textFill>
            <w14:solidFill>
              <w14:schemeClr w14:val="tx1"/>
            </w14:solidFill>
          </w14:textFill>
        </w:rPr>
        <w:t>（资料性附录）评估内容</w:t>
      </w:r>
      <w:bookmarkEnd w:id="186"/>
    </w:p>
    <w:tbl>
      <w:tblPr>
        <w:tblStyle w:val="29"/>
        <w:tblW w:w="9381" w:type="dxa"/>
        <w:jc w:val="center"/>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fixed"/>
        <w:tblCellMar>
          <w:top w:w="15" w:type="dxa"/>
          <w:left w:w="15" w:type="dxa"/>
          <w:bottom w:w="15" w:type="dxa"/>
          <w:right w:w="15" w:type="dxa"/>
        </w:tblCellMar>
      </w:tblPr>
      <w:tblGrid>
        <w:gridCol w:w="941"/>
        <w:gridCol w:w="7483"/>
        <w:gridCol w:w="957"/>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第一部分 CRC行业工作要求</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b/>
                <w:color w:val="000000" w:themeColor="text1"/>
                <w:highlight w:val="none"/>
                <w14:textFill>
                  <w14:solidFill>
                    <w14:schemeClr w14:val="tx1"/>
                  </w14:solidFill>
                </w14:textFill>
              </w:rPr>
            </w:pPr>
            <w:r>
              <w:rPr>
                <w:rFonts w:ascii="宋体" w:hAnsi="宋体" w:cs="宋体"/>
                <w:b/>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b/>
                <w:color w:val="000000" w:themeColor="text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对新入职</w:t>
            </w:r>
            <w:r>
              <w:rPr>
                <w:rFonts w:ascii="宋体" w:hAnsi="宋体" w:cs="宋体"/>
                <w:b/>
                <w:color w:val="000000" w:themeColor="text1"/>
                <w:highlight w:val="none"/>
                <w14:textFill>
                  <w14:solidFill>
                    <w14:schemeClr w14:val="tx1"/>
                  </w14:solidFill>
                </w14:textFill>
              </w:rPr>
              <w:t>CRC</w:t>
            </w:r>
            <w:r>
              <w:rPr>
                <w:rFonts w:hint="eastAsia" w:ascii="宋体" w:hAnsi="宋体" w:cs="宋体"/>
                <w:b/>
                <w:color w:val="000000" w:themeColor="text1"/>
                <w:highlight w:val="none"/>
                <w14:textFill>
                  <w14:solidFill>
                    <w14:schemeClr w14:val="tx1"/>
                  </w14:solidFill>
                </w14:textFill>
              </w:rPr>
              <w:t>的资质评估</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向研究机构提交资质文件进行审核，包括：临床研究现场机构管理组织派遣文件、个人简历、GCP 培训证书及 CRC 资质证明、职业评级（如果有）等。</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1.2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面试进行能力评估。</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.3</w:t>
            </w:r>
          </w:p>
        </w:tc>
        <w:tc>
          <w:tcPr>
            <w:tcW w:w="7483" w:type="dxa"/>
            <w:tcBorders>
              <w:tl2br w:val="nil"/>
              <w:tr2bl w:val="nil"/>
            </w:tcBorders>
            <w:vAlign w:val="center"/>
          </w:tcPr>
          <w:p>
            <w:pPr>
              <w:widowControl/>
              <w:jc w:val="left"/>
              <w:textAlignment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接受研究机构管理制度与 SOP 的培训。</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1</w:t>
            </w:r>
            <w:r>
              <w:rPr>
                <w:rFonts w:ascii="宋体" w:hAnsi="宋体" w:cs="宋体"/>
                <w:color w:val="000000" w:themeColor="text1"/>
                <w:highlight w:val="none"/>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签署保密协议。</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b/>
                <w:color w:val="000000" w:themeColor="text1"/>
                <w:highlight w:val="none"/>
                <w14:textFill>
                  <w14:solidFill>
                    <w14:schemeClr w14:val="tx1"/>
                  </w14:solidFill>
                </w14:textFill>
              </w:rPr>
            </w:pPr>
            <w:r>
              <w:rPr>
                <w:rFonts w:ascii="宋体" w:hAnsi="宋体" w:cs="宋体"/>
                <w:b/>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临床研究开始前，</w:t>
            </w:r>
            <w:r>
              <w:rPr>
                <w:b/>
                <w:color w:val="000000" w:themeColor="text1"/>
                <w:highlight w:val="none"/>
                <w14:textFill>
                  <w14:solidFill>
                    <w14:schemeClr w14:val="tx1"/>
                  </w14:solidFill>
                </w14:textFill>
              </w:rPr>
              <w:t>CRC</w:t>
            </w:r>
            <w:r>
              <w:rPr>
                <w:rFonts w:hint="eastAsia"/>
                <w:b/>
                <w:color w:val="000000" w:themeColor="text1"/>
                <w:highlight w:val="none"/>
                <w14:textFill>
                  <w14:solidFill>
                    <w14:schemeClr w14:val="tx1"/>
                  </w14:solidFill>
                </w14:textFill>
              </w:rPr>
              <w:t>工作要求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r>
              <w:rPr>
                <w:rFonts w:hint="eastAsia"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协助准备研究者的资质文件，如个人简历、培训证书等。</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r>
              <w:rPr>
                <w:rFonts w:hint="eastAsia"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协助准备立项和伦理申请材料，提交立项和伦理审查。</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r>
              <w:rPr>
                <w:rFonts w:hint="eastAsia"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联系协调相关科室与人员参加临床研究项目启动会。</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r>
              <w:rPr>
                <w:rFonts w:hint="eastAsia"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在授权的范围内负责试验物资交接与财务管理工作。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.5</w:t>
            </w:r>
          </w:p>
        </w:tc>
        <w:tc>
          <w:tcPr>
            <w:tcW w:w="7483" w:type="dxa"/>
            <w:tcBorders>
              <w:tl2br w:val="nil"/>
              <w:tr2bl w:val="nil"/>
            </w:tcBorders>
            <w:vAlign w:val="center"/>
          </w:tcPr>
          <w:p>
            <w:pPr>
              <w:widowControl/>
              <w:jc w:val="left"/>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在授权的范围内负责试验相关的财务管理工作。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r>
              <w:rPr>
                <w:rFonts w:hint="eastAsia" w:ascii="宋体" w:hAnsi="宋体" w:cs="宋体"/>
                <w:color w:val="000000" w:themeColor="text1"/>
                <w:kern w:val="0"/>
                <w:highlight w:val="none"/>
                <w:lang w:bidi="ar"/>
                <w14:textFill>
                  <w14:solidFill>
                    <w14:schemeClr w14:val="tx1"/>
                  </w14:solidFill>
                </w14:textFill>
              </w:rPr>
              <w:t>.</w:t>
            </w:r>
            <w:r>
              <w:rPr>
                <w:rFonts w:ascii="宋体" w:hAnsi="宋体" w:cs="宋体"/>
                <w:color w:val="000000" w:themeColor="text1"/>
                <w:kern w:val="0"/>
                <w:highlight w:val="none"/>
                <w:lang w:bidi="ar"/>
                <w14:textFill>
                  <w14:solidFill>
                    <w14:schemeClr w14:val="tx1"/>
                  </w14:solidFill>
                </w14:textFill>
              </w:rPr>
              <w:t>6</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完成研究者授权的其他工作。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b/>
                <w:color w:val="000000" w:themeColor="text1"/>
                <w:highlight w:val="none"/>
                <w14:textFill>
                  <w14:solidFill>
                    <w14:schemeClr w14:val="tx1"/>
                  </w14:solidFill>
                </w14:textFill>
              </w:rPr>
            </w:pPr>
            <w:r>
              <w:rPr>
                <w:rFonts w:ascii="宋体" w:hAnsi="宋体" w:cs="宋体"/>
                <w:b/>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临床研究过程中，</w:t>
            </w:r>
            <w:r>
              <w:rPr>
                <w:b/>
                <w:color w:val="000000" w:themeColor="text1"/>
                <w:highlight w:val="none"/>
                <w14:textFill>
                  <w14:solidFill>
                    <w14:schemeClr w14:val="tx1"/>
                  </w14:solidFill>
                </w14:textFill>
              </w:rPr>
              <w:t xml:space="preserve"> CRC</w:t>
            </w:r>
            <w:r>
              <w:rPr>
                <w:rFonts w:hint="eastAsia"/>
                <w:b/>
                <w:color w:val="000000" w:themeColor="text1"/>
                <w:highlight w:val="none"/>
                <w14:textFill>
                  <w14:solidFill>
                    <w14:schemeClr w14:val="tx1"/>
                  </w14:solidFill>
                </w14:textFill>
              </w:rPr>
              <w:t>工作要求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3.1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协助研究者进行受试者招募和管理。</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协调安排受试者访视：</w:t>
            </w:r>
          </w:p>
          <w:p>
            <w:pPr>
              <w:widowControl/>
              <w:jc w:val="left"/>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联系研究者与受试者进行访视，做好访视准备工作；</w:t>
            </w:r>
          </w:p>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w:t>
            </w: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协助进行受试者筛选；</w:t>
            </w:r>
          </w:p>
          <w:p>
            <w:pPr>
              <w:widowControl/>
              <w:jc w:val="left"/>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合理安排受试者访视各项工作；</w:t>
            </w:r>
          </w:p>
          <w:p>
            <w:pPr>
              <w:widowControl/>
              <w:jc w:val="left"/>
              <w:textAlignment w:val="center"/>
              <w:rPr>
                <w:rFonts w:ascii="宋体" w:hAnsi="宋体" w:cs="宋体"/>
                <w:color w:val="000000" w:themeColor="text1"/>
                <w:highlight w:val="none"/>
                <w14:textFill>
                  <w14:solidFill>
                    <w14:schemeClr w14:val="tx1"/>
                  </w14:solidFill>
                </w14:textFill>
              </w:rPr>
            </w:pPr>
            <w:r>
              <w:rPr>
                <w:rFonts w:ascii="宋体" w:hAnsi="宋体" w:cs="宋体"/>
                <w:color w:val="000000" w:themeColor="text1"/>
                <w:highlight w:val="none"/>
                <w14:textFill>
                  <w14:solidFill>
                    <w14:schemeClr w14:val="tx1"/>
                  </w14:solidFill>
                </w14:textFill>
              </w:rPr>
              <w:t>--</w:t>
            </w:r>
            <w:r>
              <w:rPr>
                <w:rFonts w:hint="eastAsia" w:ascii="宋体" w:hAnsi="宋体" w:cs="宋体"/>
                <w:color w:val="000000" w:themeColor="text1"/>
                <w:highlight w:val="none"/>
                <w14:textFill>
                  <w14:solidFill>
                    <w14:schemeClr w14:val="tx1"/>
                  </w14:solidFill>
                </w14:textFill>
              </w:rPr>
              <w:t>协助研究者跟踪不良事件的转归情况。</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管理临床研究相关文档。</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遵照常规诊疗/临床试验的要求管理原始数据。</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.5</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在 PI 授权范围内，协助药品和器械管理员管理研究药物。</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.6</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根据原始记录及时准确填写病例报告表。</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.7</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管理受试者医学检验检查信息，但不得进行抽血、注射和其他未经授权的医学操作。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.8</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协助研究者进行不良事件与严重不良事件的报告，但不得进行医学判断和医学处置。</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.9</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协助研究者与伦理委员会、机构办公室及其他内部科室沟通。</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.10</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协助并接待监查员对试验项目的监查。</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.11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协助研究者与申办方监查、稽查人员的沟通。</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.12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协助研究者管理项目经费。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.13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协助完成研究者授权的其他工作。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b/>
                <w:color w:val="000000" w:themeColor="text1"/>
                <w:kern w:val="0"/>
                <w:highlight w:val="none"/>
                <w:lang w:bidi="ar"/>
                <w14:textFill>
                  <w14:solidFill>
                    <w14:schemeClr w14:val="tx1"/>
                  </w14:solidFill>
                </w14:textFill>
              </w:rPr>
            </w:pPr>
            <w:r>
              <w:rPr>
                <w:rFonts w:ascii="宋体" w:hAnsi="宋体" w:cs="宋体"/>
                <w:b/>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b/>
                <w:color w:val="000000" w:themeColor="text1"/>
                <w:highlight w:val="none"/>
                <w14:textFill>
                  <w14:solidFill>
                    <w14:schemeClr w14:val="tx1"/>
                  </w14:solidFill>
                </w14:textFill>
              </w:rPr>
            </w:pPr>
            <w:r>
              <w:rPr>
                <w:rFonts w:hint="eastAsia"/>
                <w:b/>
                <w:color w:val="000000" w:themeColor="text1"/>
                <w:highlight w:val="none"/>
                <w14:textFill>
                  <w14:solidFill>
                    <w14:schemeClr w14:val="tx1"/>
                  </w14:solidFill>
                </w14:textFill>
              </w:rPr>
              <w:t>临床研究结束阶段，</w:t>
            </w:r>
            <w:r>
              <w:rPr>
                <w:b/>
                <w:color w:val="000000" w:themeColor="text1"/>
                <w:highlight w:val="none"/>
                <w14:textFill>
                  <w14:solidFill>
                    <w14:schemeClr w14:val="tx1"/>
                  </w14:solidFill>
                </w14:textFill>
              </w:rPr>
              <w:t>CRC</w:t>
            </w:r>
            <w:r>
              <w:rPr>
                <w:rFonts w:hint="eastAsia"/>
                <w:b/>
                <w:color w:val="000000" w:themeColor="text1"/>
                <w:highlight w:val="none"/>
                <w14:textFill>
                  <w14:solidFill>
                    <w14:schemeClr w14:val="tx1"/>
                  </w14:solidFill>
                </w14:textFill>
              </w:rPr>
              <w:t>工作要求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pStyle w:val="60"/>
              <w:ind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协助研究者对 CRF 表的疑问进行合理解释，回复和处理。</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整理研究记录，协助工作人员进行文件保存与归档。</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完成研究者授权的其他工作。</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第二部分：</w:t>
            </w:r>
            <w:r>
              <w:rPr>
                <w:rFonts w:hint="eastAsia"/>
                <w:color w:val="000000" w:themeColor="text1"/>
                <w:highlight w:val="none"/>
                <w14:textFill>
                  <w14:solidFill>
                    <w14:schemeClr w14:val="tx1"/>
                  </w14:solidFill>
                </w14:textFill>
              </w:rPr>
              <w:t>评估专家资质要求</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评估机构的组长应具备以下资质</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1.1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医学或药学背景、高级职称，具有10年以上的临床试验实施或管理经验.</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掌握临床试验相关法律法规。</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1.3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熟悉临床试验管理办法、指南、指导原则。</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具有临床试验研究相关专业技术经验。</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.5</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经过本文件的培训，考试合格、获得培训证书。</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.6</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持续加强自身修养和知识更新，了解和掌握国内外临床研究的动态，不断提高自身专业修为和政策理解。</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评估机构的组员应具备以下资质</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医学、药学、统计学和生物医学及其他相关学科的专业背景。</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具有副高级职称及以上专业技术任职资格，副高级职称应有10年以上临床试验实施或管理经验，高级职称应有5年以上临床试验实施或管理经验。</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经过本文件的培训，考试合格、获得培训证书。</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2</w:t>
            </w:r>
            <w:r>
              <w:rPr>
                <w:rFonts w:hint="eastAsia" w:ascii="宋体" w:hAnsi="宋体" w:cs="宋体"/>
                <w:color w:val="000000" w:themeColor="text1"/>
                <w:kern w:val="0"/>
                <w:highlight w:val="none"/>
                <w:lang w:bidi="ar"/>
                <w14:textFill>
                  <w14:solidFill>
                    <w14:schemeClr w14:val="tx1"/>
                  </w14:solidFill>
                </w14:textFill>
              </w:rPr>
              <w:t>.</w:t>
            </w:r>
            <w:r>
              <w:rPr>
                <w:rFonts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持续加强自身修养和知识更新，了解和掌握国内外临床研究的进展，不断提高自身专业知识和政策理解。</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bookmarkEnd w:id="184"/>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381" w:type="dxa"/>
            <w:gridSpan w:val="3"/>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bookmarkStart w:id="187" w:name="BookMark6"/>
            <w:r>
              <w:rPr>
                <w:rFonts w:hint="eastAsia" w:ascii="宋体" w:hAnsi="宋体" w:cs="宋体"/>
                <w:color w:val="000000" w:themeColor="text1"/>
                <w:highlight w:val="none"/>
                <w14:textFill>
                  <w14:solidFill>
                    <w14:schemeClr w14:val="tx1"/>
                  </w14:solidFill>
                </w14:textFill>
              </w:rPr>
              <w:t>第二部分：评估结果判定</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评估结论判定原则</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评估内容中人员、设备设施及制度SOP的有无、数量等定量指标，由评估专家通过查看现场判定。</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1</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评估内容中人员能力、制度SOP可操作性等定性指标，由评估专家通过与临床试验机构人员沟通或/和查看现场及文件，判定是否符合要求。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评估结论</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具备开展临床试验资质和能力，简称“具备”。</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基本具备开展临床试验资质和能力，简称“基本具备”。</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2</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不具备开展临床试验资质和能力，简称“不具备”。</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评估结论判定为“具备”时，应符合以下要求：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不存在关键条款不符合项。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重要条款不符合项不超过2项。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3</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其他一般条款不符合项不超过5项。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评估结论判定为“基本具备”时，应符合以下要求：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不存在关键条款不符合项。 </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重要条款不符合项不超过2项。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4</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其他一般条款不符合项不超过8项。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ascii="宋体" w:hAnsi="宋体" w:cs="宋体"/>
                <w:color w:val="000000" w:themeColor="text1"/>
                <w:kern w:val="0"/>
                <w:highlight w:val="none"/>
                <w:lang w:bidi="ar"/>
                <w14:textFill>
                  <w14:solidFill>
                    <w14:schemeClr w14:val="tx1"/>
                  </w14:solidFill>
                </w14:textFill>
              </w:rPr>
              <w:t>5</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评估结论判定为“不具备”时，应符合以下要求：</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5</w:t>
            </w:r>
            <w:r>
              <w:rPr>
                <w:rFonts w:ascii="宋体" w:hAnsi="宋体" w:cs="宋体"/>
                <w:color w:val="000000" w:themeColor="text1"/>
                <w:kern w:val="0"/>
                <w:highlight w:val="none"/>
                <w:lang w:bidi="ar"/>
                <w14:textFill>
                  <w14:solidFill>
                    <w14:schemeClr w14:val="tx1"/>
                  </w14:solidFill>
                </w14:textFill>
              </w:rPr>
              <w:t>.1</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关键条款不符合项超过1项。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5</w:t>
            </w:r>
            <w:r>
              <w:rPr>
                <w:rFonts w:ascii="宋体" w:hAnsi="宋体" w:cs="宋体"/>
                <w:color w:val="000000" w:themeColor="text1"/>
                <w:kern w:val="0"/>
                <w:highlight w:val="none"/>
                <w:lang w:bidi="ar"/>
                <w14:textFill>
                  <w14:solidFill>
                    <w14:schemeClr w14:val="tx1"/>
                  </w14:solidFill>
                </w14:textFill>
              </w:rPr>
              <w:t>.2</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或重要条款不符合项超过3项。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r>
              <w:rPr>
                <w:rFonts w:hint="eastAsia" w:ascii="宋体" w:hAnsi="宋体" w:cs="宋体"/>
                <w:color w:val="000000" w:themeColor="text1"/>
                <w:kern w:val="0"/>
                <w:highlight w:val="none"/>
                <w:lang w:bidi="ar"/>
                <w14:textFill>
                  <w14:solidFill>
                    <w14:schemeClr w14:val="tx1"/>
                  </w14:solidFill>
                </w14:textFill>
              </w:rPr>
              <w:t>5</w:t>
            </w:r>
            <w:r>
              <w:rPr>
                <w:rFonts w:ascii="宋体" w:hAnsi="宋体" w:cs="宋体"/>
                <w:color w:val="000000" w:themeColor="text1"/>
                <w:kern w:val="0"/>
                <w:highlight w:val="none"/>
                <w:lang w:bidi="ar"/>
                <w14:textFill>
                  <w14:solidFill>
                    <w14:schemeClr w14:val="tx1"/>
                  </w14:solidFill>
                </w14:textFill>
              </w:rPr>
              <w:t>.3</w:t>
            </w:r>
          </w:p>
        </w:tc>
        <w:tc>
          <w:tcPr>
            <w:tcW w:w="7483" w:type="dxa"/>
            <w:tcBorders>
              <w:tl2br w:val="nil"/>
              <w:tr2bl w:val="nil"/>
            </w:tcBorders>
            <w:vAlign w:val="center"/>
          </w:tcPr>
          <w:p>
            <w:pPr>
              <w:widowControl/>
              <w:jc w:val="left"/>
              <w:textAlignment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或存在真实性问题；其他一般条款不符合项超过10项。</w:t>
            </w:r>
          </w:p>
        </w:tc>
        <w:tc>
          <w:tcPr>
            <w:tcW w:w="957" w:type="dxa"/>
            <w:tcBorders>
              <w:tl2br w:val="nil"/>
              <w:tr2bl w:val="nil"/>
            </w:tcBorders>
            <w:vAlign w:val="center"/>
          </w:tcPr>
          <w:p>
            <w:pPr>
              <w:widowControl/>
              <w:jc w:val="center"/>
              <w:textAlignment w:val="center"/>
              <w:rPr>
                <w:rFonts w:ascii="宋体" w:hAnsi="宋体" w:cs="宋体"/>
                <w:color w:val="000000" w:themeColor="text1"/>
                <w:kern w:val="0"/>
                <w:highlight w:val="none"/>
                <w:lang w:bidi="ar"/>
                <w14:textFill>
                  <w14:solidFill>
                    <w14:schemeClr w14:val="tx1"/>
                  </w14:solidFill>
                </w14:textFill>
              </w:rPr>
            </w:pPr>
          </w:p>
        </w:tc>
      </w:tr>
    </w:tbl>
    <w:p>
      <w:pPr>
        <w:pStyle w:val="60"/>
        <w:ind w:firstLine="360"/>
        <w:jc w:val="left"/>
        <w:rPr>
          <w:rFonts w:ascii="黑体" w:hAnsi="黑体" w:eastAsia="黑体"/>
          <w:color w:val="000000" w:themeColor="text1"/>
          <w:sz w:val="18"/>
          <w:szCs w:val="18"/>
          <w:highlight w:val="none"/>
          <w14:textFill>
            <w14:solidFill>
              <w14:schemeClr w14:val="tx1"/>
            </w14:solidFill>
          </w14:textFill>
        </w:rPr>
        <w:sectPr>
          <w:pgSz w:w="11906" w:h="16838"/>
          <w:pgMar w:top="1928" w:right="1134" w:bottom="1134" w:left="1134" w:header="1418" w:footer="1134" w:gutter="284"/>
          <w:cols w:space="425" w:num="1"/>
          <w:formProt w:val="0"/>
          <w:docGrid w:linePitch="312" w:charSpace="0"/>
        </w:sectPr>
      </w:pPr>
    </w:p>
    <w:p>
      <w:pPr>
        <w:pStyle w:val="67"/>
        <w:spacing w:after="120"/>
        <w:rPr>
          <w:color w:val="000000" w:themeColor="text1"/>
          <w:highlight w:val="none"/>
          <w14:textFill>
            <w14:solidFill>
              <w14:schemeClr w14:val="tx1"/>
            </w14:solidFill>
          </w14:textFill>
        </w:rPr>
      </w:pPr>
      <w:bookmarkStart w:id="188" w:name="_Toc115778685"/>
      <w:r>
        <w:rPr>
          <w:rFonts w:hint="eastAsia"/>
          <w:color w:val="000000" w:themeColor="text1"/>
          <w:spacing w:val="105"/>
          <w:highlight w:val="none"/>
          <w14:textFill>
            <w14:solidFill>
              <w14:schemeClr w14:val="tx1"/>
            </w14:solidFill>
          </w14:textFill>
        </w:rPr>
        <w:t>参考文</w:t>
      </w:r>
      <w:r>
        <w:rPr>
          <w:rFonts w:hint="eastAsia"/>
          <w:color w:val="000000" w:themeColor="text1"/>
          <w:highlight w:val="none"/>
          <w14:textFill>
            <w14:solidFill>
              <w14:schemeClr w14:val="tx1"/>
            </w14:solidFill>
          </w14:textFill>
        </w:rPr>
        <w:t>献</w:t>
      </w:r>
      <w:bookmarkEnd w:id="188"/>
    </w:p>
    <w:p>
      <w:pPr>
        <w:rPr>
          <w:color w:val="000000" w:themeColor="text1"/>
          <w:highlight w:val="none"/>
          <w14:textFill>
            <w14:solidFill>
              <w14:schemeClr w14:val="tx1"/>
            </w14:solidFill>
          </w14:textFill>
        </w:rPr>
      </w:pPr>
    </w:p>
    <w:p>
      <w:pPr>
        <w:pStyle w:val="60"/>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1</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 xml:space="preserve"> 《中华人民共和国药品管理法》中华人民共和国国务院（2019年8月修订版）</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2] </w:t>
      </w:r>
      <w:r>
        <w:rPr>
          <w:rFonts w:hint="eastAsia"/>
          <w:color w:val="000000" w:themeColor="text1"/>
          <w:highlight w:val="none"/>
          <w14:textFill>
            <w14:solidFill>
              <w14:schemeClr w14:val="tx1"/>
            </w14:solidFill>
          </w14:textFill>
        </w:rPr>
        <w:t>《Guideline For Good Clinical Practice ,E6 (R2) 》 国际人用药品注册技术协调会（2016年11月9日）</w:t>
      </w:r>
    </w:p>
    <w:p>
      <w:pPr>
        <w:pStyle w:val="60"/>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《药物临床试验质量管理规范》 国家药监局 国家卫生健康委（2020年第57号）</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 xml:space="preserve">4] </w:t>
      </w:r>
      <w:r>
        <w:rPr>
          <w:rFonts w:hint="eastAsia"/>
          <w:color w:val="000000" w:themeColor="text1"/>
          <w:highlight w:val="none"/>
          <w14:textFill>
            <w14:solidFill>
              <w14:schemeClr w14:val="tx1"/>
            </w14:solidFill>
          </w14:textFill>
        </w:rPr>
        <w:t>《医疗器械临床试验质量管理规范》 国家食品药品监督管理总局（总局令[2016]第25号）</w:t>
      </w:r>
    </w:p>
    <w:p>
      <w:pPr>
        <w:pStyle w:val="60"/>
        <w:ind w:firstLine="42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5]</w:t>
      </w:r>
      <w:r>
        <w:rPr>
          <w:rFonts w:hint="eastAsia"/>
          <w:color w:val="000000" w:themeColor="text1"/>
          <w:highlight w:val="none"/>
          <w14:textFill>
            <w14:solidFill>
              <w14:schemeClr w14:val="tx1"/>
            </w14:solidFill>
          </w14:textFill>
        </w:rPr>
        <w:t xml:space="preserve"> 《临床研究协调员（CRC）行业指南（试行）》</w:t>
      </w:r>
      <w:r>
        <w:rPr>
          <w:color w:val="000000" w:themeColor="text1"/>
          <w:highlight w:val="none"/>
          <w14:textFill>
            <w14:solidFill>
              <w14:schemeClr w14:val="tx1"/>
            </w14:solidFill>
          </w14:textFill>
        </w:rPr>
        <w:t xml:space="preserve"> </w:t>
      </w:r>
      <w:r>
        <w:rPr>
          <w:rFonts w:hint="eastAsia"/>
          <w:color w:val="000000" w:themeColor="text1"/>
          <w:highlight w:val="none"/>
          <w14:textFill>
            <w14:solidFill>
              <w14:schemeClr w14:val="tx1"/>
            </w14:solidFill>
          </w14:textFill>
        </w:rPr>
        <w:t>《药物评价研究》第38卷 第3期，2015年6月2015年6月</w:t>
      </w:r>
    </w:p>
    <w:p>
      <w:pPr>
        <w:pStyle w:val="60"/>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[6] World Medical Association. Declaration of Helsinki Ethical Principles for Medical Research Involving Human Subjects [J]. JAMA, 2013, 310(20): 2191-2194.</w:t>
      </w:r>
    </w:p>
    <w:p>
      <w:pPr>
        <w:pStyle w:val="60"/>
        <w:ind w:firstLine="42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[7] </w:t>
      </w:r>
      <w:r>
        <w:rPr>
          <w:rFonts w:hint="eastAsia"/>
          <w:color w:val="000000" w:themeColor="text1"/>
          <w:highlight w:val="none"/>
          <w14:textFill>
            <w14:solidFill>
              <w14:schemeClr w14:val="tx1"/>
            </w14:solidFill>
          </w14:textFill>
        </w:rPr>
        <w:t>药物临床试验 CRC 管理·广东共识（2020 年版）</w:t>
      </w:r>
    </w:p>
    <w:p>
      <w:pPr>
        <w:pStyle w:val="60"/>
        <w:ind w:firstLine="420"/>
        <w:rPr>
          <w:color w:val="000000" w:themeColor="text1"/>
          <w:highlight w:val="none"/>
          <w14:textFill>
            <w14:solidFill>
              <w14:schemeClr w14:val="tx1"/>
            </w14:solidFill>
          </w14:textFill>
        </w:rPr>
      </w:pPr>
      <w:bookmarkStart w:id="189" w:name="_GoBack"/>
      <w:bookmarkEnd w:id="189"/>
    </w:p>
    <w:p>
      <w:pPr>
        <w:pStyle w:val="60"/>
        <w:ind w:firstLine="420"/>
        <w:rPr>
          <w:color w:val="000000" w:themeColor="text1"/>
          <w:highlight w:val="none"/>
          <w14:textFill>
            <w14:solidFill>
              <w14:schemeClr w14:val="tx1"/>
            </w14:solidFill>
          </w14:textFill>
        </w:rPr>
      </w:pPr>
    </w:p>
    <w:bookmarkEnd w:id="187"/>
    <w:p>
      <w:pPr>
        <w:pStyle w:val="60"/>
        <w:ind w:firstLine="42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________________________</w:t>
      </w:r>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5"/>
    </w:pPr>
    <w:r>
      <w:fldChar w:fldCharType="begin"/>
    </w:r>
    <w:r>
      <w:instrText xml:space="preserve"> STYLEREF  标准文件_文件编号  \* MERGEFORMAT </w:instrText>
    </w:r>
    <w:r>
      <w:fldChar w:fldCharType="separate"/>
    </w:r>
    <w:r>
      <w:t>T/CGCPU XXXX—2022</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jc w:val="right"/>
    </w:pPr>
    <w:r>
      <w:fldChar w:fldCharType="begin"/>
    </w:r>
    <w:r>
      <w:instrText xml:space="preserve"> STYLEREF  标准文件_文件编号  \* MERGEFORMAT </w:instrText>
    </w:r>
    <w:r>
      <w:fldChar w:fldCharType="separate"/>
    </w:r>
    <w:r>
      <w:t>T/CGCPU XXXX—2022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4252" w:firstLine="0"/>
      </w:pPr>
    </w:lvl>
    <w:lvl w:ilvl="1" w:tentative="0">
      <w:start w:val="1"/>
      <w:numFmt w:val="decimal"/>
      <w:suff w:val="nothing"/>
      <w:lvlText w:val="%1%2　"/>
      <w:lvlJc w:val="left"/>
      <w:pPr>
        <w:ind w:left="4252" w:firstLine="0"/>
      </w:pPr>
    </w:lvl>
    <w:lvl w:ilvl="2" w:tentative="0">
      <w:start w:val="1"/>
      <w:numFmt w:val="decimal"/>
      <w:suff w:val="nothing"/>
      <w:lvlText w:val="%1%2.%3　"/>
      <w:lvlJc w:val="left"/>
      <w:pPr>
        <w:ind w:left="4252" w:firstLine="0"/>
      </w:pPr>
    </w:lvl>
    <w:lvl w:ilvl="3" w:tentative="0">
      <w:start w:val="1"/>
      <w:numFmt w:val="decimal"/>
      <w:suff w:val="nothing"/>
      <w:lvlText w:val="%1%2.%3.%4　"/>
      <w:lvlJc w:val="left"/>
      <w:pPr>
        <w:ind w:left="4252" w:firstLine="0"/>
      </w:pPr>
    </w:lvl>
    <w:lvl w:ilvl="4" w:tentative="0">
      <w:start w:val="1"/>
      <w:numFmt w:val="decimal"/>
      <w:suff w:val="nothing"/>
      <w:lvlText w:val="%1%2.%3.%4.%5　"/>
      <w:lvlJc w:val="left"/>
      <w:pPr>
        <w:ind w:left="4252" w:firstLine="0"/>
      </w:pPr>
    </w:lvl>
    <w:lvl w:ilvl="5" w:tentative="0">
      <w:start w:val="1"/>
      <w:numFmt w:val="decimal"/>
      <w:suff w:val="nothing"/>
      <w:lvlText w:val="%1%2.%3.%4.%5.%6　"/>
      <w:lvlJc w:val="left"/>
      <w:pPr>
        <w:ind w:left="4252" w:firstLine="0"/>
      </w:pPr>
    </w:lvl>
    <w:lvl w:ilvl="6" w:tentative="0">
      <w:start w:val="1"/>
      <w:numFmt w:val="decimal"/>
      <w:suff w:val="nothing"/>
      <w:lvlText w:val="%1%2.%3.%4.%5.%6.%7　"/>
      <w:lvlJc w:val="left"/>
      <w:pPr>
        <w:ind w:left="4252" w:firstLine="0"/>
      </w:pPr>
    </w:lvl>
    <w:lvl w:ilvl="7" w:tentative="0">
      <w:start w:val="1"/>
      <w:numFmt w:val="decimal"/>
      <w:lvlText w:val="%1.%2.%3.%4.%5.%6.%7.%8"/>
      <w:lvlJc w:val="left"/>
      <w:pPr>
        <w:tabs>
          <w:tab w:val="left" w:pos="8600"/>
        </w:tabs>
        <w:ind w:left="8221" w:hanging="1418"/>
      </w:pPr>
    </w:lvl>
    <w:lvl w:ilvl="8" w:tentative="0">
      <w:start w:val="1"/>
      <w:numFmt w:val="decimal"/>
      <w:lvlText w:val="%1.%2.%3.%4.%5.%6.%7.%8.%9"/>
      <w:lvlJc w:val="left"/>
      <w:pPr>
        <w:tabs>
          <w:tab w:val="left" w:pos="9026"/>
        </w:tabs>
        <w:ind w:left="8929"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YzVmNWJlZDYzZDBmN2VlNDk3MDVhMWI1ZDQ1NDkifQ=="/>
  </w:docVars>
  <w:rsids>
    <w:rsidRoot w:val="007901C7"/>
    <w:rsid w:val="0000040A"/>
    <w:rsid w:val="00000A94"/>
    <w:rsid w:val="00001972"/>
    <w:rsid w:val="00001D9A"/>
    <w:rsid w:val="00007B3A"/>
    <w:rsid w:val="000107E0"/>
    <w:rsid w:val="00011FDE"/>
    <w:rsid w:val="00012FFD"/>
    <w:rsid w:val="00014162"/>
    <w:rsid w:val="00014340"/>
    <w:rsid w:val="00016A9C"/>
    <w:rsid w:val="000217DC"/>
    <w:rsid w:val="00021AC5"/>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2B1"/>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6E0"/>
    <w:rsid w:val="000B1FF2"/>
    <w:rsid w:val="000B2C65"/>
    <w:rsid w:val="000B3CDA"/>
    <w:rsid w:val="000B5D53"/>
    <w:rsid w:val="000B6A0B"/>
    <w:rsid w:val="000B75F3"/>
    <w:rsid w:val="000C0F6C"/>
    <w:rsid w:val="000C11DB"/>
    <w:rsid w:val="000C1492"/>
    <w:rsid w:val="000C2FBD"/>
    <w:rsid w:val="000C44B7"/>
    <w:rsid w:val="000C4B41"/>
    <w:rsid w:val="000C57D6"/>
    <w:rsid w:val="000C6362"/>
    <w:rsid w:val="000C7666"/>
    <w:rsid w:val="000D0A9C"/>
    <w:rsid w:val="000D1795"/>
    <w:rsid w:val="000D329A"/>
    <w:rsid w:val="000D4B9C"/>
    <w:rsid w:val="000D4EB6"/>
    <w:rsid w:val="000D6D10"/>
    <w:rsid w:val="000D7227"/>
    <w:rsid w:val="000D753B"/>
    <w:rsid w:val="000E4896"/>
    <w:rsid w:val="000E4C9E"/>
    <w:rsid w:val="000E6FD7"/>
    <w:rsid w:val="000E7144"/>
    <w:rsid w:val="000F06E1"/>
    <w:rsid w:val="000F0E3C"/>
    <w:rsid w:val="000F19D5"/>
    <w:rsid w:val="000F4050"/>
    <w:rsid w:val="000F4AEA"/>
    <w:rsid w:val="000F4C1F"/>
    <w:rsid w:val="000F67E9"/>
    <w:rsid w:val="000F7851"/>
    <w:rsid w:val="00104926"/>
    <w:rsid w:val="00112985"/>
    <w:rsid w:val="00112C98"/>
    <w:rsid w:val="00113B1E"/>
    <w:rsid w:val="00115222"/>
    <w:rsid w:val="0011711C"/>
    <w:rsid w:val="00124E4F"/>
    <w:rsid w:val="00125FE3"/>
    <w:rsid w:val="001260B7"/>
    <w:rsid w:val="001265CB"/>
    <w:rsid w:val="001321C6"/>
    <w:rsid w:val="001325C4"/>
    <w:rsid w:val="00133010"/>
    <w:rsid w:val="001338EE"/>
    <w:rsid w:val="00133AAE"/>
    <w:rsid w:val="00135323"/>
    <w:rsid w:val="001356C4"/>
    <w:rsid w:val="00135DC9"/>
    <w:rsid w:val="00137565"/>
    <w:rsid w:val="00141114"/>
    <w:rsid w:val="00142969"/>
    <w:rsid w:val="001446C2"/>
    <w:rsid w:val="001457E7"/>
    <w:rsid w:val="00145D9D"/>
    <w:rsid w:val="00146388"/>
    <w:rsid w:val="00146E07"/>
    <w:rsid w:val="00147288"/>
    <w:rsid w:val="00147F4C"/>
    <w:rsid w:val="0015083E"/>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32AC"/>
    <w:rsid w:val="00184B6D"/>
    <w:rsid w:val="001852C9"/>
    <w:rsid w:val="00185A9A"/>
    <w:rsid w:val="00187A0B"/>
    <w:rsid w:val="00190087"/>
    <w:rsid w:val="001913C4"/>
    <w:rsid w:val="0019348F"/>
    <w:rsid w:val="00193A07"/>
    <w:rsid w:val="00194C95"/>
    <w:rsid w:val="00195C34"/>
    <w:rsid w:val="00196EF5"/>
    <w:rsid w:val="001A1A53"/>
    <w:rsid w:val="001A234A"/>
    <w:rsid w:val="001A4CF3"/>
    <w:rsid w:val="001A6696"/>
    <w:rsid w:val="001A69E5"/>
    <w:rsid w:val="001B06E8"/>
    <w:rsid w:val="001B1F35"/>
    <w:rsid w:val="001B4B8D"/>
    <w:rsid w:val="001B71D0"/>
    <w:rsid w:val="001B71EE"/>
    <w:rsid w:val="001C04A8"/>
    <w:rsid w:val="001C2C03"/>
    <w:rsid w:val="001C42F7"/>
    <w:rsid w:val="001C466B"/>
    <w:rsid w:val="001C49E5"/>
    <w:rsid w:val="001C680C"/>
    <w:rsid w:val="001C7FEA"/>
    <w:rsid w:val="001D02E2"/>
    <w:rsid w:val="001D0499"/>
    <w:rsid w:val="001D0BBE"/>
    <w:rsid w:val="001D0ED4"/>
    <w:rsid w:val="001D212F"/>
    <w:rsid w:val="001D29D7"/>
    <w:rsid w:val="001D2DE7"/>
    <w:rsid w:val="001D411C"/>
    <w:rsid w:val="001D43BD"/>
    <w:rsid w:val="001E1B6A"/>
    <w:rsid w:val="001E2484"/>
    <w:rsid w:val="001E29EA"/>
    <w:rsid w:val="001E3CC4"/>
    <w:rsid w:val="001E4882"/>
    <w:rsid w:val="001E73AB"/>
    <w:rsid w:val="001F092D"/>
    <w:rsid w:val="001F143A"/>
    <w:rsid w:val="001F1605"/>
    <w:rsid w:val="001F2508"/>
    <w:rsid w:val="001F4816"/>
    <w:rsid w:val="001F69B4"/>
    <w:rsid w:val="001F77C7"/>
    <w:rsid w:val="001F79BE"/>
    <w:rsid w:val="00200183"/>
    <w:rsid w:val="00200333"/>
    <w:rsid w:val="0020107D"/>
    <w:rsid w:val="00202AA4"/>
    <w:rsid w:val="002031F7"/>
    <w:rsid w:val="002040E6"/>
    <w:rsid w:val="0020527B"/>
    <w:rsid w:val="00205F2C"/>
    <w:rsid w:val="00210B15"/>
    <w:rsid w:val="00212ED1"/>
    <w:rsid w:val="002142EA"/>
    <w:rsid w:val="00215ADD"/>
    <w:rsid w:val="002168C1"/>
    <w:rsid w:val="002204BB"/>
    <w:rsid w:val="00221B79"/>
    <w:rsid w:val="00221C6B"/>
    <w:rsid w:val="002253A1"/>
    <w:rsid w:val="00225CF8"/>
    <w:rsid w:val="0022794E"/>
    <w:rsid w:val="00233D64"/>
    <w:rsid w:val="0023482A"/>
    <w:rsid w:val="002359CB"/>
    <w:rsid w:val="002421FA"/>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2CD4"/>
    <w:rsid w:val="00285170"/>
    <w:rsid w:val="00285361"/>
    <w:rsid w:val="00290F62"/>
    <w:rsid w:val="00292D60"/>
    <w:rsid w:val="00293B30"/>
    <w:rsid w:val="00294D34"/>
    <w:rsid w:val="00294E3B"/>
    <w:rsid w:val="00295A65"/>
    <w:rsid w:val="00296193"/>
    <w:rsid w:val="00296C66"/>
    <w:rsid w:val="00296EBE"/>
    <w:rsid w:val="002974E3"/>
    <w:rsid w:val="002A084B"/>
    <w:rsid w:val="002A1260"/>
    <w:rsid w:val="002A1589"/>
    <w:rsid w:val="002A1608"/>
    <w:rsid w:val="002A25DC"/>
    <w:rsid w:val="002A2AC3"/>
    <w:rsid w:val="002A3AAB"/>
    <w:rsid w:val="002A4CEA"/>
    <w:rsid w:val="002A5977"/>
    <w:rsid w:val="002A5A13"/>
    <w:rsid w:val="002A757F"/>
    <w:rsid w:val="002A7F44"/>
    <w:rsid w:val="002B0C40"/>
    <w:rsid w:val="002B1966"/>
    <w:rsid w:val="002B4508"/>
    <w:rsid w:val="002B5779"/>
    <w:rsid w:val="002B7332"/>
    <w:rsid w:val="002B7F51"/>
    <w:rsid w:val="002C09E7"/>
    <w:rsid w:val="002C0FA3"/>
    <w:rsid w:val="002C1E06"/>
    <w:rsid w:val="002C3F07"/>
    <w:rsid w:val="002C48CD"/>
    <w:rsid w:val="002C5278"/>
    <w:rsid w:val="002C7CE6"/>
    <w:rsid w:val="002C7EBB"/>
    <w:rsid w:val="002D06C1"/>
    <w:rsid w:val="002D3576"/>
    <w:rsid w:val="002D42B5"/>
    <w:rsid w:val="002D4F1A"/>
    <w:rsid w:val="002D6EC6"/>
    <w:rsid w:val="002D79AC"/>
    <w:rsid w:val="002E039D"/>
    <w:rsid w:val="002E0755"/>
    <w:rsid w:val="002E1AF0"/>
    <w:rsid w:val="002E4D5A"/>
    <w:rsid w:val="002E56DB"/>
    <w:rsid w:val="002E6326"/>
    <w:rsid w:val="002F30E0"/>
    <w:rsid w:val="002F35E4"/>
    <w:rsid w:val="002F3730"/>
    <w:rsid w:val="002F38E1"/>
    <w:rsid w:val="002F7AF6"/>
    <w:rsid w:val="00300E63"/>
    <w:rsid w:val="003015C4"/>
    <w:rsid w:val="00302F5F"/>
    <w:rsid w:val="0030441D"/>
    <w:rsid w:val="00306063"/>
    <w:rsid w:val="00306866"/>
    <w:rsid w:val="00306A0C"/>
    <w:rsid w:val="00307274"/>
    <w:rsid w:val="00310FF0"/>
    <w:rsid w:val="00313B85"/>
    <w:rsid w:val="00317988"/>
    <w:rsid w:val="003221B4"/>
    <w:rsid w:val="0032258D"/>
    <w:rsid w:val="00322E62"/>
    <w:rsid w:val="00324D13"/>
    <w:rsid w:val="00324D9F"/>
    <w:rsid w:val="00324EDD"/>
    <w:rsid w:val="00326232"/>
    <w:rsid w:val="003331E4"/>
    <w:rsid w:val="00336C64"/>
    <w:rsid w:val="00337162"/>
    <w:rsid w:val="0034194F"/>
    <w:rsid w:val="00344605"/>
    <w:rsid w:val="00346BDF"/>
    <w:rsid w:val="003474AA"/>
    <w:rsid w:val="00350D1D"/>
    <w:rsid w:val="00352893"/>
    <w:rsid w:val="00352C83"/>
    <w:rsid w:val="00352F1A"/>
    <w:rsid w:val="00360853"/>
    <w:rsid w:val="0036107C"/>
    <w:rsid w:val="003614C3"/>
    <w:rsid w:val="003615D2"/>
    <w:rsid w:val="0036429C"/>
    <w:rsid w:val="00364A53"/>
    <w:rsid w:val="003654CB"/>
    <w:rsid w:val="00365AA9"/>
    <w:rsid w:val="00365F86"/>
    <w:rsid w:val="00365F87"/>
    <w:rsid w:val="00366A3D"/>
    <w:rsid w:val="00366E89"/>
    <w:rsid w:val="003705F4"/>
    <w:rsid w:val="00370D58"/>
    <w:rsid w:val="00371316"/>
    <w:rsid w:val="003760A6"/>
    <w:rsid w:val="00376713"/>
    <w:rsid w:val="003778CE"/>
    <w:rsid w:val="00381815"/>
    <w:rsid w:val="003819AF"/>
    <w:rsid w:val="003820E9"/>
    <w:rsid w:val="00382DE7"/>
    <w:rsid w:val="00384FFC"/>
    <w:rsid w:val="00386746"/>
    <w:rsid w:val="003872FC"/>
    <w:rsid w:val="00387ADC"/>
    <w:rsid w:val="00390020"/>
    <w:rsid w:val="003903D6"/>
    <w:rsid w:val="00390EE6"/>
    <w:rsid w:val="0039118F"/>
    <w:rsid w:val="00392AD7"/>
    <w:rsid w:val="003938D9"/>
    <w:rsid w:val="00394376"/>
    <w:rsid w:val="003943FF"/>
    <w:rsid w:val="003974EB"/>
    <w:rsid w:val="00397CC5"/>
    <w:rsid w:val="00397E9C"/>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2ADC"/>
    <w:rsid w:val="003D6D61"/>
    <w:rsid w:val="003E019F"/>
    <w:rsid w:val="003E091D"/>
    <w:rsid w:val="003E1C53"/>
    <w:rsid w:val="003E2A69"/>
    <w:rsid w:val="003E2D49"/>
    <w:rsid w:val="003E2FD4"/>
    <w:rsid w:val="003E49F6"/>
    <w:rsid w:val="003E660F"/>
    <w:rsid w:val="003F0841"/>
    <w:rsid w:val="003F20E0"/>
    <w:rsid w:val="003F23D3"/>
    <w:rsid w:val="003F3F08"/>
    <w:rsid w:val="003F49F1"/>
    <w:rsid w:val="003F6272"/>
    <w:rsid w:val="00400E72"/>
    <w:rsid w:val="00401400"/>
    <w:rsid w:val="00403649"/>
    <w:rsid w:val="00404869"/>
    <w:rsid w:val="00405884"/>
    <w:rsid w:val="00407D39"/>
    <w:rsid w:val="0041466F"/>
    <w:rsid w:val="0041477A"/>
    <w:rsid w:val="004167A3"/>
    <w:rsid w:val="00422F0E"/>
    <w:rsid w:val="00432DAA"/>
    <w:rsid w:val="00434305"/>
    <w:rsid w:val="00435DF7"/>
    <w:rsid w:val="0044083F"/>
    <w:rsid w:val="00440E2C"/>
    <w:rsid w:val="00441AE7"/>
    <w:rsid w:val="00443714"/>
    <w:rsid w:val="00443D73"/>
    <w:rsid w:val="004441B8"/>
    <w:rsid w:val="00445574"/>
    <w:rsid w:val="004467FB"/>
    <w:rsid w:val="00452D6B"/>
    <w:rsid w:val="00454484"/>
    <w:rsid w:val="0045517B"/>
    <w:rsid w:val="00463B77"/>
    <w:rsid w:val="00463C7B"/>
    <w:rsid w:val="004644A6"/>
    <w:rsid w:val="004659BD"/>
    <w:rsid w:val="00470775"/>
    <w:rsid w:val="004746B1"/>
    <w:rsid w:val="0047522C"/>
    <w:rsid w:val="0047583F"/>
    <w:rsid w:val="00475DE8"/>
    <w:rsid w:val="00481C44"/>
    <w:rsid w:val="00483223"/>
    <w:rsid w:val="00484936"/>
    <w:rsid w:val="00485C89"/>
    <w:rsid w:val="00486BE3"/>
    <w:rsid w:val="004905E4"/>
    <w:rsid w:val="00490A89"/>
    <w:rsid w:val="00490AB4"/>
    <w:rsid w:val="00492F02"/>
    <w:rsid w:val="004939AE"/>
    <w:rsid w:val="004A12DF"/>
    <w:rsid w:val="004A1BA8"/>
    <w:rsid w:val="004A279C"/>
    <w:rsid w:val="004A4B57"/>
    <w:rsid w:val="004A63FA"/>
    <w:rsid w:val="004A6A3D"/>
    <w:rsid w:val="004B0272"/>
    <w:rsid w:val="004B1F4B"/>
    <w:rsid w:val="004B2701"/>
    <w:rsid w:val="004B2E1B"/>
    <w:rsid w:val="004B3AA8"/>
    <w:rsid w:val="004B3E93"/>
    <w:rsid w:val="004B598F"/>
    <w:rsid w:val="004B5FFB"/>
    <w:rsid w:val="004C1FBC"/>
    <w:rsid w:val="004C25A2"/>
    <w:rsid w:val="004C3F1D"/>
    <w:rsid w:val="004C458D"/>
    <w:rsid w:val="004C7556"/>
    <w:rsid w:val="004C7E8B"/>
    <w:rsid w:val="004C7E9D"/>
    <w:rsid w:val="004C7F67"/>
    <w:rsid w:val="004D076D"/>
    <w:rsid w:val="004D0D27"/>
    <w:rsid w:val="004D0EF1"/>
    <w:rsid w:val="004D10CD"/>
    <w:rsid w:val="004D2253"/>
    <w:rsid w:val="004D4406"/>
    <w:rsid w:val="004D6CDA"/>
    <w:rsid w:val="004D7C42"/>
    <w:rsid w:val="004E0465"/>
    <w:rsid w:val="004E127B"/>
    <w:rsid w:val="004E1C0A"/>
    <w:rsid w:val="004E30C5"/>
    <w:rsid w:val="004E4AA5"/>
    <w:rsid w:val="004E4AEE"/>
    <w:rsid w:val="004E59E3"/>
    <w:rsid w:val="004E67C0"/>
    <w:rsid w:val="004E7C8D"/>
    <w:rsid w:val="004F37C8"/>
    <w:rsid w:val="004F391A"/>
    <w:rsid w:val="004F3CFB"/>
    <w:rsid w:val="004F6456"/>
    <w:rsid w:val="004F696E"/>
    <w:rsid w:val="004F6C71"/>
    <w:rsid w:val="00501139"/>
    <w:rsid w:val="0050363E"/>
    <w:rsid w:val="005039BC"/>
    <w:rsid w:val="005043BB"/>
    <w:rsid w:val="00504A3D"/>
    <w:rsid w:val="00505767"/>
    <w:rsid w:val="00506CE5"/>
    <w:rsid w:val="005073F0"/>
    <w:rsid w:val="00510A7B"/>
    <w:rsid w:val="00512F6E"/>
    <w:rsid w:val="00513038"/>
    <w:rsid w:val="00514174"/>
    <w:rsid w:val="00516088"/>
    <w:rsid w:val="00516B0B"/>
    <w:rsid w:val="005220EC"/>
    <w:rsid w:val="005232F5"/>
    <w:rsid w:val="0052352E"/>
    <w:rsid w:val="00523F95"/>
    <w:rsid w:val="00524D65"/>
    <w:rsid w:val="00525B16"/>
    <w:rsid w:val="00532518"/>
    <w:rsid w:val="0053345E"/>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41DC"/>
    <w:rsid w:val="00555044"/>
    <w:rsid w:val="00561475"/>
    <w:rsid w:val="005622FD"/>
    <w:rsid w:val="00562308"/>
    <w:rsid w:val="0056487B"/>
    <w:rsid w:val="00564FB9"/>
    <w:rsid w:val="00567414"/>
    <w:rsid w:val="005728BE"/>
    <w:rsid w:val="00573D9E"/>
    <w:rsid w:val="005801E3"/>
    <w:rsid w:val="00581802"/>
    <w:rsid w:val="005836A8"/>
    <w:rsid w:val="0058409C"/>
    <w:rsid w:val="00584262"/>
    <w:rsid w:val="00586630"/>
    <w:rsid w:val="00587ADD"/>
    <w:rsid w:val="00592156"/>
    <w:rsid w:val="00593A49"/>
    <w:rsid w:val="00596160"/>
    <w:rsid w:val="005966E2"/>
    <w:rsid w:val="00597007"/>
    <w:rsid w:val="005A0966"/>
    <w:rsid w:val="005A11B7"/>
    <w:rsid w:val="005A260B"/>
    <w:rsid w:val="005A3250"/>
    <w:rsid w:val="005A4A1B"/>
    <w:rsid w:val="005A5C4F"/>
    <w:rsid w:val="005A7830"/>
    <w:rsid w:val="005A7FCE"/>
    <w:rsid w:val="005B0F3F"/>
    <w:rsid w:val="005B191C"/>
    <w:rsid w:val="005B4903"/>
    <w:rsid w:val="005B51CE"/>
    <w:rsid w:val="005B5885"/>
    <w:rsid w:val="005B5CD7"/>
    <w:rsid w:val="005B6CF6"/>
    <w:rsid w:val="005B7422"/>
    <w:rsid w:val="005C29B8"/>
    <w:rsid w:val="005C3088"/>
    <w:rsid w:val="005C5F21"/>
    <w:rsid w:val="005C7156"/>
    <w:rsid w:val="005D0C75"/>
    <w:rsid w:val="005D4171"/>
    <w:rsid w:val="005D6A95"/>
    <w:rsid w:val="005D6B2C"/>
    <w:rsid w:val="005D6D9C"/>
    <w:rsid w:val="005D7C81"/>
    <w:rsid w:val="005E2335"/>
    <w:rsid w:val="005E34CA"/>
    <w:rsid w:val="005E3C18"/>
    <w:rsid w:val="005E4250"/>
    <w:rsid w:val="005E6812"/>
    <w:rsid w:val="005E7881"/>
    <w:rsid w:val="005E78E0"/>
    <w:rsid w:val="005F0D9C"/>
    <w:rsid w:val="005F284E"/>
    <w:rsid w:val="005F4A5D"/>
    <w:rsid w:val="006015CE"/>
    <w:rsid w:val="00604784"/>
    <w:rsid w:val="00606419"/>
    <w:rsid w:val="00607D29"/>
    <w:rsid w:val="00612952"/>
    <w:rsid w:val="00614CC1"/>
    <w:rsid w:val="00615A9D"/>
    <w:rsid w:val="00616E42"/>
    <w:rsid w:val="00617387"/>
    <w:rsid w:val="006205D6"/>
    <w:rsid w:val="006252D8"/>
    <w:rsid w:val="006257D1"/>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ADC"/>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898"/>
    <w:rsid w:val="006A07AA"/>
    <w:rsid w:val="006A25E5"/>
    <w:rsid w:val="006A2B46"/>
    <w:rsid w:val="006A336D"/>
    <w:rsid w:val="006A37B9"/>
    <w:rsid w:val="006B2672"/>
    <w:rsid w:val="006B54BF"/>
    <w:rsid w:val="006B5F44"/>
    <w:rsid w:val="006B5F90"/>
    <w:rsid w:val="006B62E4"/>
    <w:rsid w:val="006C1BBA"/>
    <w:rsid w:val="006C1C39"/>
    <w:rsid w:val="006C2079"/>
    <w:rsid w:val="006C5A62"/>
    <w:rsid w:val="006C5D68"/>
    <w:rsid w:val="006C6976"/>
    <w:rsid w:val="006C6DD0"/>
    <w:rsid w:val="006D04EA"/>
    <w:rsid w:val="006D16C4"/>
    <w:rsid w:val="006D2207"/>
    <w:rsid w:val="006D3E96"/>
    <w:rsid w:val="006D4515"/>
    <w:rsid w:val="006D4BB1"/>
    <w:rsid w:val="006D6593"/>
    <w:rsid w:val="006D7401"/>
    <w:rsid w:val="006F03A8"/>
    <w:rsid w:val="006F2ACA"/>
    <w:rsid w:val="006F2ADC"/>
    <w:rsid w:val="006F2BFE"/>
    <w:rsid w:val="006F31E9"/>
    <w:rsid w:val="006F6284"/>
    <w:rsid w:val="006F7CE3"/>
    <w:rsid w:val="007002C5"/>
    <w:rsid w:val="00704387"/>
    <w:rsid w:val="00707669"/>
    <w:rsid w:val="00711CBA"/>
    <w:rsid w:val="00711FB5"/>
    <w:rsid w:val="00712A01"/>
    <w:rsid w:val="00713499"/>
    <w:rsid w:val="00714F58"/>
    <w:rsid w:val="00716CFA"/>
    <w:rsid w:val="00722FBF"/>
    <w:rsid w:val="00722FC2"/>
    <w:rsid w:val="00724E1B"/>
    <w:rsid w:val="00725949"/>
    <w:rsid w:val="00727FA2"/>
    <w:rsid w:val="007322D9"/>
    <w:rsid w:val="00732BC0"/>
    <w:rsid w:val="0073720F"/>
    <w:rsid w:val="00737796"/>
    <w:rsid w:val="0074165C"/>
    <w:rsid w:val="00742C35"/>
    <w:rsid w:val="007432CA"/>
    <w:rsid w:val="0074377C"/>
    <w:rsid w:val="007439EB"/>
    <w:rsid w:val="00743CB4"/>
    <w:rsid w:val="00743F0A"/>
    <w:rsid w:val="007444E8"/>
    <w:rsid w:val="0074548E"/>
    <w:rsid w:val="00745773"/>
    <w:rsid w:val="00746800"/>
    <w:rsid w:val="007501A8"/>
    <w:rsid w:val="00750D61"/>
    <w:rsid w:val="00750EE1"/>
    <w:rsid w:val="00752B4D"/>
    <w:rsid w:val="00755402"/>
    <w:rsid w:val="00756B26"/>
    <w:rsid w:val="00756D75"/>
    <w:rsid w:val="00756EDF"/>
    <w:rsid w:val="007600E3"/>
    <w:rsid w:val="0076017C"/>
    <w:rsid w:val="00760A53"/>
    <w:rsid w:val="00761CDA"/>
    <w:rsid w:val="00765C43"/>
    <w:rsid w:val="00765EFB"/>
    <w:rsid w:val="00766256"/>
    <w:rsid w:val="0076717D"/>
    <w:rsid w:val="007671CA"/>
    <w:rsid w:val="00767C61"/>
    <w:rsid w:val="0077008A"/>
    <w:rsid w:val="00773C1F"/>
    <w:rsid w:val="00774DA4"/>
    <w:rsid w:val="00776599"/>
    <w:rsid w:val="0078114B"/>
    <w:rsid w:val="00781DD2"/>
    <w:rsid w:val="00783ECF"/>
    <w:rsid w:val="0078413A"/>
    <w:rsid w:val="007901C7"/>
    <w:rsid w:val="00792928"/>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38E"/>
    <w:rsid w:val="007D346A"/>
    <w:rsid w:val="007D6518"/>
    <w:rsid w:val="007D76BD"/>
    <w:rsid w:val="007E0BF1"/>
    <w:rsid w:val="007F038F"/>
    <w:rsid w:val="007F0ED8"/>
    <w:rsid w:val="007F0F63"/>
    <w:rsid w:val="007F4E99"/>
    <w:rsid w:val="007F75CE"/>
    <w:rsid w:val="008013A4"/>
    <w:rsid w:val="008027CE"/>
    <w:rsid w:val="00802F42"/>
    <w:rsid w:val="00804383"/>
    <w:rsid w:val="00804BB7"/>
    <w:rsid w:val="00804D41"/>
    <w:rsid w:val="0080639B"/>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401"/>
    <w:rsid w:val="00865ACA"/>
    <w:rsid w:val="00865D28"/>
    <w:rsid w:val="00865F85"/>
    <w:rsid w:val="00867C10"/>
    <w:rsid w:val="00870439"/>
    <w:rsid w:val="00870DA1"/>
    <w:rsid w:val="00877ED8"/>
    <w:rsid w:val="00880C9D"/>
    <w:rsid w:val="00883F93"/>
    <w:rsid w:val="00884DB3"/>
    <w:rsid w:val="00885A9D"/>
    <w:rsid w:val="008864F6"/>
    <w:rsid w:val="0089049D"/>
    <w:rsid w:val="00891D21"/>
    <w:rsid w:val="008928C9"/>
    <w:rsid w:val="008930CB"/>
    <w:rsid w:val="008938DC"/>
    <w:rsid w:val="00893FD1"/>
    <w:rsid w:val="00894836"/>
    <w:rsid w:val="00895172"/>
    <w:rsid w:val="00895680"/>
    <w:rsid w:val="00896DFF"/>
    <w:rsid w:val="0089762C"/>
    <w:rsid w:val="008A173B"/>
    <w:rsid w:val="008A1893"/>
    <w:rsid w:val="008A4DCB"/>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5BB2"/>
    <w:rsid w:val="008D622B"/>
    <w:rsid w:val="008D666C"/>
    <w:rsid w:val="008D726D"/>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266"/>
    <w:rsid w:val="00902722"/>
    <w:rsid w:val="009027BC"/>
    <w:rsid w:val="009062E6"/>
    <w:rsid w:val="0091096C"/>
    <w:rsid w:val="00911BE5"/>
    <w:rsid w:val="00912528"/>
    <w:rsid w:val="00913CA9"/>
    <w:rsid w:val="009145AE"/>
    <w:rsid w:val="009146CE"/>
    <w:rsid w:val="0091498C"/>
    <w:rsid w:val="00914CA7"/>
    <w:rsid w:val="00915C3E"/>
    <w:rsid w:val="009161A8"/>
    <w:rsid w:val="00923F8F"/>
    <w:rsid w:val="009245AE"/>
    <w:rsid w:val="009245F5"/>
    <w:rsid w:val="009249EC"/>
    <w:rsid w:val="009269AD"/>
    <w:rsid w:val="009273B3"/>
    <w:rsid w:val="009305B5"/>
    <w:rsid w:val="00931089"/>
    <w:rsid w:val="009378DD"/>
    <w:rsid w:val="009429D5"/>
    <w:rsid w:val="00942BF1"/>
    <w:rsid w:val="00945180"/>
    <w:rsid w:val="00945428"/>
    <w:rsid w:val="0094607B"/>
    <w:rsid w:val="0095343F"/>
    <w:rsid w:val="00953604"/>
    <w:rsid w:val="0095496B"/>
    <w:rsid w:val="009561AB"/>
    <w:rsid w:val="009573E8"/>
    <w:rsid w:val="00960F1E"/>
    <w:rsid w:val="009610DC"/>
    <w:rsid w:val="00961490"/>
    <w:rsid w:val="009618FD"/>
    <w:rsid w:val="0096381A"/>
    <w:rsid w:val="00965E04"/>
    <w:rsid w:val="009674AD"/>
    <w:rsid w:val="00970381"/>
    <w:rsid w:val="00970CDC"/>
    <w:rsid w:val="00972AE1"/>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0203"/>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42C2"/>
    <w:rsid w:val="00A0096C"/>
    <w:rsid w:val="00A01757"/>
    <w:rsid w:val="00A028C0"/>
    <w:rsid w:val="00A02BAE"/>
    <w:rsid w:val="00A050AC"/>
    <w:rsid w:val="00A06A6B"/>
    <w:rsid w:val="00A07E47"/>
    <w:rsid w:val="00A129D0"/>
    <w:rsid w:val="00A12C33"/>
    <w:rsid w:val="00A138BA"/>
    <w:rsid w:val="00A13C50"/>
    <w:rsid w:val="00A14C8E"/>
    <w:rsid w:val="00A153D9"/>
    <w:rsid w:val="00A15DAD"/>
    <w:rsid w:val="00A15F09"/>
    <w:rsid w:val="00A169B6"/>
    <w:rsid w:val="00A2271D"/>
    <w:rsid w:val="00A237D5"/>
    <w:rsid w:val="00A247FD"/>
    <w:rsid w:val="00A26AE6"/>
    <w:rsid w:val="00A27A7A"/>
    <w:rsid w:val="00A30EFC"/>
    <w:rsid w:val="00A31984"/>
    <w:rsid w:val="00A32B97"/>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2CB"/>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742"/>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6C10"/>
    <w:rsid w:val="00B07242"/>
    <w:rsid w:val="00B104FE"/>
    <w:rsid w:val="00B10534"/>
    <w:rsid w:val="00B113DB"/>
    <w:rsid w:val="00B11D8A"/>
    <w:rsid w:val="00B12981"/>
    <w:rsid w:val="00B147DD"/>
    <w:rsid w:val="00B155B4"/>
    <w:rsid w:val="00B156FD"/>
    <w:rsid w:val="00B21F61"/>
    <w:rsid w:val="00B261F1"/>
    <w:rsid w:val="00B265BC"/>
    <w:rsid w:val="00B31FB1"/>
    <w:rsid w:val="00B31FBC"/>
    <w:rsid w:val="00B33952"/>
    <w:rsid w:val="00B33C5E"/>
    <w:rsid w:val="00B342F4"/>
    <w:rsid w:val="00B34369"/>
    <w:rsid w:val="00B34DC2"/>
    <w:rsid w:val="00B378E5"/>
    <w:rsid w:val="00B402B5"/>
    <w:rsid w:val="00B4346D"/>
    <w:rsid w:val="00B43EA8"/>
    <w:rsid w:val="00B440F4"/>
    <w:rsid w:val="00B447A5"/>
    <w:rsid w:val="00B4654C"/>
    <w:rsid w:val="00B47293"/>
    <w:rsid w:val="00B50E50"/>
    <w:rsid w:val="00B52120"/>
    <w:rsid w:val="00B54ABC"/>
    <w:rsid w:val="00B56FBE"/>
    <w:rsid w:val="00B60ACF"/>
    <w:rsid w:val="00B62B58"/>
    <w:rsid w:val="00B65149"/>
    <w:rsid w:val="00B66567"/>
    <w:rsid w:val="00B66EC5"/>
    <w:rsid w:val="00B66F52"/>
    <w:rsid w:val="00B66FE5"/>
    <w:rsid w:val="00B72880"/>
    <w:rsid w:val="00B758BF"/>
    <w:rsid w:val="00B77EC8"/>
    <w:rsid w:val="00B827A6"/>
    <w:rsid w:val="00B831CE"/>
    <w:rsid w:val="00B86677"/>
    <w:rsid w:val="00B87131"/>
    <w:rsid w:val="00B919B1"/>
    <w:rsid w:val="00B939B1"/>
    <w:rsid w:val="00B94666"/>
    <w:rsid w:val="00B950FE"/>
    <w:rsid w:val="00B958B6"/>
    <w:rsid w:val="00B96D40"/>
    <w:rsid w:val="00B97386"/>
    <w:rsid w:val="00B97822"/>
    <w:rsid w:val="00BA263B"/>
    <w:rsid w:val="00BA42B2"/>
    <w:rsid w:val="00BA5461"/>
    <w:rsid w:val="00BA58D4"/>
    <w:rsid w:val="00BA5B9E"/>
    <w:rsid w:val="00BA7C9A"/>
    <w:rsid w:val="00BB5F8F"/>
    <w:rsid w:val="00BB657A"/>
    <w:rsid w:val="00BC1A4E"/>
    <w:rsid w:val="00BC5DC7"/>
    <w:rsid w:val="00BC6B8B"/>
    <w:rsid w:val="00BC73D8"/>
    <w:rsid w:val="00BD467F"/>
    <w:rsid w:val="00BD4B83"/>
    <w:rsid w:val="00BD52D7"/>
    <w:rsid w:val="00BD5AD2"/>
    <w:rsid w:val="00BE0213"/>
    <w:rsid w:val="00BE22F3"/>
    <w:rsid w:val="00BE5B52"/>
    <w:rsid w:val="00BE5FE5"/>
    <w:rsid w:val="00BE7B8D"/>
    <w:rsid w:val="00BF0993"/>
    <w:rsid w:val="00BF10A9"/>
    <w:rsid w:val="00BF1703"/>
    <w:rsid w:val="00BF231C"/>
    <w:rsid w:val="00BF51E5"/>
    <w:rsid w:val="00BF74A6"/>
    <w:rsid w:val="00C013AD"/>
    <w:rsid w:val="00C021F2"/>
    <w:rsid w:val="00C04904"/>
    <w:rsid w:val="00C056B3"/>
    <w:rsid w:val="00C103E5"/>
    <w:rsid w:val="00C13319"/>
    <w:rsid w:val="00C13EE9"/>
    <w:rsid w:val="00C14C56"/>
    <w:rsid w:val="00C21540"/>
    <w:rsid w:val="00C21906"/>
    <w:rsid w:val="00C21BFA"/>
    <w:rsid w:val="00C24C8D"/>
    <w:rsid w:val="00C25FE2"/>
    <w:rsid w:val="00C26B53"/>
    <w:rsid w:val="00C275A2"/>
    <w:rsid w:val="00C279B2"/>
    <w:rsid w:val="00C31396"/>
    <w:rsid w:val="00C33A41"/>
    <w:rsid w:val="00C33E50"/>
    <w:rsid w:val="00C34C20"/>
    <w:rsid w:val="00C35A3E"/>
    <w:rsid w:val="00C42130"/>
    <w:rsid w:val="00C423A4"/>
    <w:rsid w:val="00C423E3"/>
    <w:rsid w:val="00C44BF5"/>
    <w:rsid w:val="00C469D9"/>
    <w:rsid w:val="00C521D6"/>
    <w:rsid w:val="00C55232"/>
    <w:rsid w:val="00C553A4"/>
    <w:rsid w:val="00C55A06"/>
    <w:rsid w:val="00C55D03"/>
    <w:rsid w:val="00C5627B"/>
    <w:rsid w:val="00C56466"/>
    <w:rsid w:val="00C601BC"/>
    <w:rsid w:val="00C6329F"/>
    <w:rsid w:val="00C63340"/>
    <w:rsid w:val="00C643F9"/>
    <w:rsid w:val="00C64E95"/>
    <w:rsid w:val="00C71372"/>
    <w:rsid w:val="00C72410"/>
    <w:rsid w:val="00C7287F"/>
    <w:rsid w:val="00C80CB8"/>
    <w:rsid w:val="00C819F8"/>
    <w:rsid w:val="00C8248C"/>
    <w:rsid w:val="00C84E33"/>
    <w:rsid w:val="00C85226"/>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B2D"/>
    <w:rsid w:val="00CF048A"/>
    <w:rsid w:val="00CF07F8"/>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7F"/>
    <w:rsid w:val="00D223DE"/>
    <w:rsid w:val="00D25E37"/>
    <w:rsid w:val="00D2661A"/>
    <w:rsid w:val="00D27582"/>
    <w:rsid w:val="00D27EC4"/>
    <w:rsid w:val="00D30385"/>
    <w:rsid w:val="00D312DE"/>
    <w:rsid w:val="00D32719"/>
    <w:rsid w:val="00D33333"/>
    <w:rsid w:val="00D352A2"/>
    <w:rsid w:val="00D4162B"/>
    <w:rsid w:val="00D4514F"/>
    <w:rsid w:val="00D451E2"/>
    <w:rsid w:val="00D45E89"/>
    <w:rsid w:val="00D45E8D"/>
    <w:rsid w:val="00D466AE"/>
    <w:rsid w:val="00D4734F"/>
    <w:rsid w:val="00D51BF3"/>
    <w:rsid w:val="00D6421C"/>
    <w:rsid w:val="00D644C2"/>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0058"/>
    <w:rsid w:val="00DA1E08"/>
    <w:rsid w:val="00DA24F8"/>
    <w:rsid w:val="00DA28E8"/>
    <w:rsid w:val="00DA35ED"/>
    <w:rsid w:val="00DA38D3"/>
    <w:rsid w:val="00DA3932"/>
    <w:rsid w:val="00DA3AFC"/>
    <w:rsid w:val="00DA64F8"/>
    <w:rsid w:val="00DA6C15"/>
    <w:rsid w:val="00DB0258"/>
    <w:rsid w:val="00DB38EE"/>
    <w:rsid w:val="00DB498B"/>
    <w:rsid w:val="00DB66CA"/>
    <w:rsid w:val="00DB6BCA"/>
    <w:rsid w:val="00DB6F54"/>
    <w:rsid w:val="00DB6FAE"/>
    <w:rsid w:val="00DB73F7"/>
    <w:rsid w:val="00DB7402"/>
    <w:rsid w:val="00DB7D29"/>
    <w:rsid w:val="00DC0321"/>
    <w:rsid w:val="00DC3067"/>
    <w:rsid w:val="00DC3514"/>
    <w:rsid w:val="00DC370B"/>
    <w:rsid w:val="00DC3EB6"/>
    <w:rsid w:val="00DC5B90"/>
    <w:rsid w:val="00DC616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1FC5"/>
    <w:rsid w:val="00DF44DE"/>
    <w:rsid w:val="00E01138"/>
    <w:rsid w:val="00E02DFB"/>
    <w:rsid w:val="00E030F9"/>
    <w:rsid w:val="00E0311A"/>
    <w:rsid w:val="00E03138"/>
    <w:rsid w:val="00E06404"/>
    <w:rsid w:val="00E11A85"/>
    <w:rsid w:val="00E12495"/>
    <w:rsid w:val="00E13234"/>
    <w:rsid w:val="00E15CCD"/>
    <w:rsid w:val="00E202EF"/>
    <w:rsid w:val="00E210B5"/>
    <w:rsid w:val="00E2552F"/>
    <w:rsid w:val="00E3137A"/>
    <w:rsid w:val="00E32CCF"/>
    <w:rsid w:val="00E34A98"/>
    <w:rsid w:val="00E35D1E"/>
    <w:rsid w:val="00E364F9"/>
    <w:rsid w:val="00E365FA"/>
    <w:rsid w:val="00E36789"/>
    <w:rsid w:val="00E407D5"/>
    <w:rsid w:val="00E426AC"/>
    <w:rsid w:val="00E444AB"/>
    <w:rsid w:val="00E44A83"/>
    <w:rsid w:val="00E502C1"/>
    <w:rsid w:val="00E502DD"/>
    <w:rsid w:val="00E50D3A"/>
    <w:rsid w:val="00E51387"/>
    <w:rsid w:val="00E51E68"/>
    <w:rsid w:val="00E52EFD"/>
    <w:rsid w:val="00E5408A"/>
    <w:rsid w:val="00E56800"/>
    <w:rsid w:val="00E577F7"/>
    <w:rsid w:val="00E60C63"/>
    <w:rsid w:val="00E62FF9"/>
    <w:rsid w:val="00E635D6"/>
    <w:rsid w:val="00E639BC"/>
    <w:rsid w:val="00E664CC"/>
    <w:rsid w:val="00E70388"/>
    <w:rsid w:val="00E70F92"/>
    <w:rsid w:val="00E73E57"/>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6F5"/>
    <w:rsid w:val="00E95D13"/>
    <w:rsid w:val="00E95DD3"/>
    <w:rsid w:val="00E969D5"/>
    <w:rsid w:val="00EA58D1"/>
    <w:rsid w:val="00EA61BC"/>
    <w:rsid w:val="00EA681A"/>
    <w:rsid w:val="00EA735B"/>
    <w:rsid w:val="00EB1E69"/>
    <w:rsid w:val="00EB2086"/>
    <w:rsid w:val="00EB31ED"/>
    <w:rsid w:val="00EB5EDF"/>
    <w:rsid w:val="00EB60FE"/>
    <w:rsid w:val="00EB74DB"/>
    <w:rsid w:val="00EC2079"/>
    <w:rsid w:val="00EC5359"/>
    <w:rsid w:val="00EC562A"/>
    <w:rsid w:val="00ED067A"/>
    <w:rsid w:val="00ED0E8C"/>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3542"/>
    <w:rsid w:val="00F451EA"/>
    <w:rsid w:val="00F45447"/>
    <w:rsid w:val="00F456C6"/>
    <w:rsid w:val="00F4577B"/>
    <w:rsid w:val="00F46496"/>
    <w:rsid w:val="00F474D0"/>
    <w:rsid w:val="00F50179"/>
    <w:rsid w:val="00F515EE"/>
    <w:rsid w:val="00F52465"/>
    <w:rsid w:val="00F56511"/>
    <w:rsid w:val="00F6194E"/>
    <w:rsid w:val="00F623AC"/>
    <w:rsid w:val="00F6412A"/>
    <w:rsid w:val="00F65893"/>
    <w:rsid w:val="00F66A4A"/>
    <w:rsid w:val="00F71E22"/>
    <w:rsid w:val="00F72142"/>
    <w:rsid w:val="00F72AE7"/>
    <w:rsid w:val="00F76C63"/>
    <w:rsid w:val="00F82145"/>
    <w:rsid w:val="00F833BA"/>
    <w:rsid w:val="00F84FD0"/>
    <w:rsid w:val="00F859A8"/>
    <w:rsid w:val="00F86D87"/>
    <w:rsid w:val="00F9108B"/>
    <w:rsid w:val="00F91349"/>
    <w:rsid w:val="00F93A8A"/>
    <w:rsid w:val="00F93A8C"/>
    <w:rsid w:val="00F95248"/>
    <w:rsid w:val="00F956A9"/>
    <w:rsid w:val="00F963ED"/>
    <w:rsid w:val="00F966CF"/>
    <w:rsid w:val="00F96CAE"/>
    <w:rsid w:val="00F97C99"/>
    <w:rsid w:val="00FA0FDE"/>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4E36"/>
    <w:rsid w:val="00FD59EB"/>
    <w:rsid w:val="00FD7299"/>
    <w:rsid w:val="00FE1FBE"/>
    <w:rsid w:val="00FE38CA"/>
    <w:rsid w:val="00FE3901"/>
    <w:rsid w:val="00FE39D3"/>
    <w:rsid w:val="00FE4BCE"/>
    <w:rsid w:val="00FE54AE"/>
    <w:rsid w:val="00FE576A"/>
    <w:rsid w:val="00FE7E79"/>
    <w:rsid w:val="00FF3E7D"/>
    <w:rsid w:val="00FF5B99"/>
    <w:rsid w:val="00FF730C"/>
    <w:rsid w:val="00FF73F4"/>
    <w:rsid w:val="00FF7CE4"/>
    <w:rsid w:val="00FF7E39"/>
    <w:rsid w:val="45AC59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qFormat="1" w:uiPriority="39" w:semiHidden="0" w:name="toc 3"/>
    <w:lsdException w:qFormat="1" w:uiPriority="39" w:semiHidden="0" w:name="toc 4"/>
    <w:lsdException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0"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uiPriority w:val="1"/>
  </w:style>
  <w:style w:type="table" w:default="1" w:styleId="29">
    <w:name w:val="Normal Table"/>
    <w:semiHidden/>
    <w:unhideWhenUsed/>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4"/>
    <w:semiHidden/>
    <w:unhideWhenUsed/>
    <w:qFormat/>
    <w:uiPriority w:val="99"/>
    <w:rPr>
      <w:rFonts w:ascii="宋体"/>
      <w:sz w:val="18"/>
      <w:szCs w:val="18"/>
    </w:rPr>
  </w:style>
  <w:style w:type="paragraph" w:styleId="14">
    <w:name w:val="annotation text"/>
    <w:basedOn w:val="1"/>
    <w:link w:val="237"/>
    <w:semiHidden/>
    <w:unhideWhenUsed/>
    <w:qFormat/>
    <w:uiPriority w:val="0"/>
    <w:pPr>
      <w:jc w:val="left"/>
    </w:pPr>
  </w:style>
  <w:style w:type="paragraph" w:styleId="15">
    <w:name w:val="Body Text"/>
    <w:basedOn w:val="1"/>
    <w:link w:val="90"/>
    <w:qFormat/>
    <w:uiPriority w:val="0"/>
    <w:pPr>
      <w:spacing w:after="120"/>
    </w:pPr>
  </w:style>
  <w:style w:type="paragraph" w:styleId="16">
    <w:name w:val="toc 5"/>
    <w:basedOn w:val="1"/>
    <w:next w:val="1"/>
    <w:unhideWhenUsed/>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9"/>
    <w:semiHidden/>
    <w:unhideWhenUsed/>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38"/>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uiPriority w:val="0"/>
    <w:rPr>
      <w:rFonts w:ascii="Arial" w:hAnsi="Arial" w:eastAsia="黑体"/>
      <w:b/>
      <w:bCs/>
      <w:kern w:val="2"/>
      <w:sz w:val="28"/>
      <w:szCs w:val="28"/>
    </w:rPr>
  </w:style>
  <w:style w:type="character" w:customStyle="1" w:styleId="42">
    <w:name w:val="标题 5 字符"/>
    <w:link w:val="6"/>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uiPriority w:val="99"/>
    <w:rPr>
      <w:kern w:val="2"/>
      <w:sz w:val="18"/>
      <w:szCs w:val="18"/>
    </w:rPr>
  </w:style>
  <w:style w:type="character" w:customStyle="1" w:styleId="48">
    <w:name w:val="页脚 字符"/>
    <w:link w:val="19"/>
    <w:qFormat/>
    <w:uiPriority w:val="99"/>
    <w:rPr>
      <w:rFonts w:ascii="宋体"/>
      <w:kern w:val="2"/>
      <w:sz w:val="18"/>
      <w:szCs w:val="18"/>
    </w:rPr>
  </w:style>
  <w:style w:type="character" w:customStyle="1" w:styleId="49">
    <w:name w:val="批注框文本 字符"/>
    <w:link w:val="18"/>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Subtle Reference"/>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kern w:val="2"/>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semiHidden/>
    <w:qFormat/>
    <w:uiPriority w:val="0"/>
    <w:pPr>
      <w:adjustRightInd/>
      <w:spacing w:line="240" w:lineRule="auto"/>
      <w:jc w:val="left"/>
    </w:pPr>
    <w:rPr>
      <w:bCs/>
      <w:iCs/>
    </w:rPr>
  </w:style>
  <w:style w:type="paragraph" w:customStyle="1" w:styleId="147">
    <w:name w:val="目录 31"/>
    <w:basedOn w:val="1"/>
    <w:next w:val="1"/>
    <w:semiHidden/>
    <w:qFormat/>
    <w:uiPriority w:val="0"/>
    <w:pPr>
      <w:spacing w:line="240" w:lineRule="auto"/>
    </w:pPr>
    <w:rPr>
      <w:rFonts w:ascii="宋体" w:hAnsi="宋体"/>
      <w:iCs/>
    </w:rPr>
  </w:style>
  <w:style w:type="paragraph" w:customStyle="1" w:styleId="148">
    <w:name w:val="目录 41"/>
    <w:basedOn w:val="1"/>
    <w:next w:val="1"/>
    <w:semiHidden/>
    <w:qFormat/>
    <w:uiPriority w:val="0"/>
    <w:pPr>
      <w:adjustRightInd/>
      <w:spacing w:line="240" w:lineRule="auto"/>
      <w:jc w:val="left"/>
    </w:pPr>
  </w:style>
  <w:style w:type="paragraph" w:customStyle="1" w:styleId="149">
    <w:name w:val="目录 51"/>
    <w:basedOn w:val="1"/>
    <w:next w:val="1"/>
    <w:semiHidden/>
    <w:qFormat/>
    <w:uiPriority w:val="0"/>
    <w:pPr>
      <w:spacing w:line="240" w:lineRule="auto"/>
    </w:pPr>
    <w:rPr>
      <w:rFonts w:ascii="宋体" w:hAnsi="宋体"/>
    </w:rPr>
  </w:style>
  <w:style w:type="paragraph" w:customStyle="1" w:styleId="150">
    <w:name w:val="目录 61"/>
    <w:basedOn w:val="1"/>
    <w:next w:val="1"/>
    <w:semiHidden/>
    <w:qFormat/>
    <w:uiPriority w:val="0"/>
    <w:pPr>
      <w:adjustRightInd/>
      <w:spacing w:line="240" w:lineRule="auto"/>
      <w:jc w:val="left"/>
    </w:pPr>
  </w:style>
  <w:style w:type="paragraph" w:customStyle="1" w:styleId="151">
    <w:name w:val="目录 71"/>
    <w:basedOn w:val="150"/>
    <w:semiHidden/>
    <w:qFormat/>
    <w:uiPriority w:val="0"/>
    <w:pPr>
      <w:ind w:left="1260"/>
    </w:pPr>
  </w:style>
  <w:style w:type="paragraph" w:customStyle="1" w:styleId="152">
    <w:name w:val="目录 81"/>
    <w:basedOn w:val="151"/>
    <w:semiHidden/>
    <w:qFormat/>
    <w:uiPriority w:val="0"/>
    <w:pPr>
      <w:ind w:left="1470"/>
    </w:pPr>
  </w:style>
  <w:style w:type="paragraph" w:customStyle="1" w:styleId="153">
    <w:name w:val="目录 91"/>
    <w:basedOn w:val="152"/>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Lines="0" w:afterLines="0"/>
      <w:outlineLvl w:val="9"/>
    </w:pPr>
    <w:rPr>
      <w:rFonts w:ascii="宋体" w:eastAsia="宋体"/>
    </w:rPr>
  </w:style>
  <w:style w:type="paragraph" w:customStyle="1" w:styleId="167">
    <w:name w:val="标准文件_五级无标题"/>
    <w:basedOn w:val="107"/>
    <w:qFormat/>
    <w:uiPriority w:val="0"/>
    <w:pPr>
      <w:spacing w:beforeLines="0" w:afterLines="0"/>
      <w:outlineLvl w:val="9"/>
    </w:pPr>
    <w:rPr>
      <w:rFonts w:ascii="宋体" w:eastAsia="宋体"/>
    </w:rPr>
  </w:style>
  <w:style w:type="paragraph" w:customStyle="1" w:styleId="168">
    <w:name w:val="标准文件_三级无标题"/>
    <w:basedOn w:val="98"/>
    <w:qFormat/>
    <w:uiPriority w:val="0"/>
    <w:pPr>
      <w:spacing w:beforeLines="0" w:afterLines="0"/>
      <w:outlineLvl w:val="9"/>
    </w:pPr>
    <w:rPr>
      <w:rFonts w:ascii="宋体" w:eastAsia="宋体"/>
    </w:rPr>
  </w:style>
  <w:style w:type="paragraph" w:customStyle="1" w:styleId="169">
    <w:name w:val="标准文件_二级无标题"/>
    <w:basedOn w:val="69"/>
    <w:qFormat/>
    <w:uiPriority w:val="0"/>
    <w:pPr>
      <w:spacing w:beforeLines="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uiPriority w:val="0"/>
    <w:rPr>
      <w:rFonts w:ascii="黑体" w:eastAsia="黑体"/>
      <w:spacing w:val="85"/>
      <w:w w:val="100"/>
      <w:position w:val="3"/>
      <w:sz w:val="28"/>
      <w:szCs w:val="28"/>
    </w:rPr>
  </w:style>
  <w:style w:type="character" w:customStyle="1" w:styleId="234">
    <w:name w:val="文档结构图 字符"/>
    <w:basedOn w:val="31"/>
    <w:link w:val="13"/>
    <w:semiHidden/>
    <w:qFormat/>
    <w:uiPriority w:val="99"/>
    <w:rPr>
      <w:rFonts w:ascii="宋体"/>
      <w:kern w:val="2"/>
      <w:sz w:val="18"/>
      <w:szCs w:val="18"/>
    </w:rPr>
  </w:style>
  <w:style w:type="paragraph" w:styleId="235">
    <w:name w:val="List Paragraph"/>
    <w:basedOn w:val="1"/>
    <w:qFormat/>
    <w:uiPriority w:val="1"/>
    <w:pPr>
      <w:adjustRightInd/>
      <w:spacing w:line="240" w:lineRule="auto"/>
      <w:jc w:val="left"/>
    </w:pPr>
    <w:rPr>
      <w:rFonts w:asciiTheme="minorHAnsi" w:hAnsiTheme="minorHAnsi" w:eastAsiaTheme="minorEastAsia" w:cstheme="minorBidi"/>
      <w:kern w:val="0"/>
      <w:sz w:val="22"/>
      <w:szCs w:val="22"/>
      <w:lang w:eastAsia="en-US"/>
    </w:rPr>
  </w:style>
  <w:style w:type="paragraph" w:customStyle="1" w:styleId="236">
    <w:name w:val="Revision"/>
    <w:hidden/>
    <w:semiHidden/>
    <w:uiPriority w:val="99"/>
    <w:rPr>
      <w:rFonts w:ascii="Calibri" w:hAnsi="Calibri" w:eastAsia="宋体" w:cs="Times New Roman"/>
      <w:kern w:val="2"/>
      <w:sz w:val="21"/>
      <w:szCs w:val="21"/>
      <w:lang w:val="en-US" w:eastAsia="zh-CN" w:bidi="ar-SA"/>
    </w:rPr>
  </w:style>
  <w:style w:type="character" w:customStyle="1" w:styleId="237">
    <w:name w:val="批注文字 字符"/>
    <w:basedOn w:val="31"/>
    <w:link w:val="14"/>
    <w:semiHidden/>
    <w:qFormat/>
    <w:uiPriority w:val="99"/>
    <w:rPr>
      <w:kern w:val="2"/>
      <w:sz w:val="21"/>
      <w:szCs w:val="21"/>
    </w:rPr>
  </w:style>
  <w:style w:type="character" w:customStyle="1" w:styleId="238">
    <w:name w:val="批注主题 字符"/>
    <w:basedOn w:val="237"/>
    <w:link w:val="28"/>
    <w:semiHidden/>
    <w:qFormat/>
    <w:uiPriority w:val="99"/>
    <w:rPr>
      <w:b/>
      <w:bCs/>
      <w:kern w:val="2"/>
      <w:sz w:val="21"/>
      <w:szCs w:val="21"/>
    </w:rPr>
  </w:style>
  <w:style w:type="character" w:customStyle="1" w:styleId="239">
    <w:name w:val="font81"/>
    <w:qFormat/>
    <w:uiPriority w:val="0"/>
    <w:rPr>
      <w:rFonts w:hint="eastAsia" w:ascii="宋体" w:hAnsi="宋体" w:eastAsia="宋体" w:cs="宋体"/>
      <w:color w:val="000000"/>
      <w:sz w:val="21"/>
      <w:szCs w:val="21"/>
      <w:u w:val="none"/>
    </w:rPr>
  </w:style>
  <w:style w:type="character" w:customStyle="1" w:styleId="240">
    <w:name w:val="font21"/>
    <w:qFormat/>
    <w:uiPriority w:val="0"/>
    <w:rPr>
      <w:rFonts w:hint="eastAsia" w:ascii="宋体" w:hAnsi="宋体" w:eastAsia="宋体" w:cs="宋体"/>
      <w:color w:val="000000"/>
      <w:sz w:val="21"/>
      <w:szCs w:val="21"/>
      <w:u w:val="none"/>
    </w:rPr>
  </w:style>
  <w:style w:type="character" w:customStyle="1" w:styleId="241">
    <w:name w:val="font71"/>
    <w:qFormat/>
    <w:uiPriority w:val="0"/>
    <w:rPr>
      <w:rFonts w:hint="eastAsia" w:ascii="宋体" w:hAnsi="宋体" w:eastAsia="宋体" w:cs="宋体"/>
      <w:color w:val="000000"/>
      <w:sz w:val="21"/>
      <w:szCs w:val="21"/>
      <w:u w:val="none"/>
    </w:rPr>
  </w:style>
  <w:style w:type="paragraph" w:customStyle="1" w:styleId="242">
    <w:name w:val="章标题"/>
    <w:next w:val="1"/>
    <w:qFormat/>
    <w:uiPriority w:val="0"/>
    <w:pPr>
      <w:spacing w:before="50" w:beforeLines="50" w:after="50" w:afterLines="50"/>
      <w:jc w:val="both"/>
      <w:outlineLvl w:val="1"/>
    </w:pPr>
    <w:rPr>
      <w:rFonts w:ascii="黑体" w:hAnsi="Times New Roman" w:eastAsia="黑体" w:cs="Times New Roman"/>
      <w:sz w:val="21"/>
      <w:lang w:val="en-US" w:eastAsia="zh-CN" w:bidi="ar-SA"/>
    </w:rPr>
  </w:style>
  <w:style w:type="paragraph" w:customStyle="1" w:styleId="243">
    <w:name w:val="TOC Heading"/>
    <w:basedOn w:val="2"/>
    <w:next w:val="1"/>
    <w:unhideWhenUsed/>
    <w:qFormat/>
    <w:uiPriority w:val="39"/>
    <w:pPr>
      <w:widowControl/>
      <w:adjustRightInd/>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C2320CD75D40C393BAE76401D39B2F"/>
        <w:style w:val=""/>
        <w:category>
          <w:name w:val="常规"/>
          <w:gallery w:val="placeholder"/>
        </w:category>
        <w:types>
          <w:type w:val="bbPlcHdr"/>
        </w:types>
        <w:behaviors>
          <w:behavior w:val="content"/>
        </w:behaviors>
        <w:description w:val=""/>
        <w:guid w:val="{039FE98F-3F53-4940-A25D-940BE0CF5ADC}"/>
      </w:docPartPr>
      <w:docPartBody>
        <w:p>
          <w:pPr>
            <w:pStyle w:val="5"/>
          </w:pPr>
          <w:r>
            <w:rPr>
              <w:rStyle w:val="4"/>
              <w:rFonts w:hint="eastAsia"/>
            </w:rPr>
            <w:t>单击或点击此处输入文字。</w:t>
          </w:r>
        </w:p>
      </w:docPartBody>
    </w:docPart>
    <w:docPart>
      <w:docPartPr>
        <w:name w:val="15E05251819644FAA4C44CB466B8D8A6"/>
        <w:style w:val=""/>
        <w:category>
          <w:name w:val="常规"/>
          <w:gallery w:val="placeholder"/>
        </w:category>
        <w:types>
          <w:type w:val="bbPlcHdr"/>
        </w:types>
        <w:behaviors>
          <w:behavior w:val="content"/>
        </w:behaviors>
        <w:description w:val=""/>
        <w:guid w:val="{9614DF32-E068-4701-8860-43C80B12A613}"/>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542678"/>
    <w:rsid w:val="0002732D"/>
    <w:rsid w:val="000442B8"/>
    <w:rsid w:val="00150861"/>
    <w:rsid w:val="00194E16"/>
    <w:rsid w:val="002D2C24"/>
    <w:rsid w:val="00361CC6"/>
    <w:rsid w:val="003E3FA6"/>
    <w:rsid w:val="004443E1"/>
    <w:rsid w:val="004E2A59"/>
    <w:rsid w:val="00542678"/>
    <w:rsid w:val="00677A88"/>
    <w:rsid w:val="008A12C8"/>
    <w:rsid w:val="00A00632"/>
    <w:rsid w:val="00B9153C"/>
    <w:rsid w:val="00BE3900"/>
    <w:rsid w:val="00CC0F79"/>
    <w:rsid w:val="00D15B53"/>
    <w:rsid w:val="00D95506"/>
    <w:rsid w:val="00E35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C2320CD75D40C393BAE76401D39B2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F1A834FFDF8840A683A1A2C01901EE4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5E05251819644FAA4C44CB466B8D8A6"/>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35CEF6-E90D-408F-A9FB-158BF65A9481}">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14</Pages>
  <Words>5392</Words>
  <Characters>6371</Characters>
  <Lines>65</Lines>
  <Paragraphs>18</Paragraphs>
  <TotalTime>813</TotalTime>
  <ScaleCrop>false</ScaleCrop>
  <LinksUpToDate>false</LinksUpToDate>
  <CharactersWithSpaces>6607</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2022-10-02T05:52:00Z</dcterms:created>
  <dc:creator>CQC002</dc:creator>
  <dc:description>&lt;config cover="true" show_menu="true" version="1.0.0" doctype="SDKXY"&gt;_x000d_
&lt;/config&gt;</dc:description>
  <cp:lastModifiedBy>李杨</cp:lastModifiedBy>
  <cp:lastPrinted>2022-10-04T04:18:00Z</cp:lastPrinted>
  <dcterms:modified xsi:type="dcterms:W3CDTF">2022-10-10T07:37:33Z</dcterms:modified>
  <dc:title>团体标准</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B8CD965E4E524933A52625D35980EFDD</vt:lpwstr>
  </property>
</Properties>
</file>